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AA" w:rsidRDefault="007B2EAA"/>
    <w:tbl>
      <w:tblPr>
        <w:tblStyle w:val="Mkatabulky"/>
        <w:tblW w:w="928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1"/>
        <w:gridCol w:w="566"/>
        <w:gridCol w:w="341"/>
        <w:gridCol w:w="2340"/>
        <w:gridCol w:w="2160"/>
        <w:gridCol w:w="2097"/>
        <w:gridCol w:w="63"/>
      </w:tblGrid>
      <w:tr w:rsidR="00F856A9" w:rsidRPr="00BD32F0">
        <w:trPr>
          <w:trHeight w:hRule="exact" w:val="567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6A9" w:rsidRPr="00F22F6F" w:rsidRDefault="00F856A9" w:rsidP="00F22F6F">
            <w:pPr>
              <w:ind w:right="-101"/>
              <w:rPr>
                <w:rFonts w:ascii="Arial" w:hAnsi="Arial" w:cs="Arial"/>
                <w:b/>
              </w:rPr>
            </w:pPr>
            <w:r w:rsidRPr="00BD32F0">
              <w:rPr>
                <w:rFonts w:ascii="Arial" w:hAnsi="Arial" w:cs="Arial"/>
                <w:b/>
                <w:sz w:val="22"/>
                <w:szCs w:val="22"/>
              </w:rPr>
              <w:t>Dne</w:t>
            </w:r>
            <w:r w:rsidRPr="00BD32F0">
              <w:rPr>
                <w:rFonts w:ascii="Arial" w:hAnsi="Arial" w:cs="Arial"/>
                <w:b/>
              </w:rPr>
              <w:t>:</w:t>
            </w:r>
            <w:r w:rsidR="00985E0C" w:rsidRPr="00BD32F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6A9" w:rsidRPr="00BD32F0" w:rsidRDefault="00030171" w:rsidP="00154B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15. 9. </w:t>
            </w:r>
            <w:r w:rsidR="00B81420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6A9" w:rsidRPr="00BD32F0" w:rsidRDefault="00F85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32F0">
              <w:rPr>
                <w:rFonts w:ascii="Arial" w:hAnsi="Arial" w:cs="Arial"/>
                <w:b/>
                <w:sz w:val="22"/>
                <w:szCs w:val="22"/>
              </w:rPr>
              <w:t>Bod programu:</w:t>
            </w:r>
            <w:r w:rsidR="00E03C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6A9" w:rsidRPr="00BD32F0" w:rsidRDefault="00E03C9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35/25</w:t>
            </w:r>
          </w:p>
        </w:tc>
      </w:tr>
      <w:tr w:rsidR="00F856A9" w:rsidRPr="00BD32F0">
        <w:trPr>
          <w:trHeight w:hRule="exact" w:val="172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6A9" w:rsidRPr="00BD32F0" w:rsidRDefault="00F856A9">
            <w:pPr>
              <w:rPr>
                <w:rFonts w:ascii="Arial" w:hAnsi="Arial" w:cs="Arial"/>
                <w:b/>
              </w:rPr>
            </w:pPr>
          </w:p>
          <w:p w:rsidR="00F856A9" w:rsidRPr="00BD32F0" w:rsidRDefault="00F856A9">
            <w:pPr>
              <w:rPr>
                <w:rFonts w:ascii="Arial" w:hAnsi="Arial" w:cs="Arial"/>
                <w:b/>
              </w:rPr>
            </w:pPr>
          </w:p>
          <w:p w:rsidR="00F856A9" w:rsidRPr="00BD32F0" w:rsidRDefault="00F856A9">
            <w:pPr>
              <w:rPr>
                <w:rFonts w:ascii="Arial" w:hAnsi="Arial" w:cs="Arial"/>
                <w:b/>
              </w:rPr>
            </w:pPr>
          </w:p>
        </w:tc>
      </w:tr>
      <w:tr w:rsidR="00F856A9" w:rsidRPr="00BD32F0">
        <w:trPr>
          <w:trHeight w:hRule="exact" w:val="200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6A9" w:rsidRPr="00BD32F0" w:rsidRDefault="00F856A9">
            <w:pPr>
              <w:rPr>
                <w:rFonts w:ascii="Arial" w:hAnsi="Arial" w:cs="Arial"/>
                <w:b/>
              </w:rPr>
            </w:pPr>
          </w:p>
        </w:tc>
      </w:tr>
      <w:tr w:rsidR="00F856A9" w:rsidRPr="00BD32F0">
        <w:trPr>
          <w:trHeight w:val="57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A9" w:rsidRPr="003C3127" w:rsidRDefault="00F856A9">
            <w:pPr>
              <w:rPr>
                <w:rFonts w:ascii="Arial" w:hAnsi="Arial" w:cs="Arial"/>
                <w:sz w:val="26"/>
                <w:szCs w:val="26"/>
              </w:rPr>
            </w:pPr>
            <w:r w:rsidRPr="003C3127">
              <w:rPr>
                <w:rFonts w:ascii="Arial" w:hAnsi="Arial" w:cs="Arial"/>
                <w:b/>
                <w:sz w:val="26"/>
                <w:szCs w:val="26"/>
              </w:rPr>
              <w:t>Věc: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420" w:rsidRPr="00FB4C9A" w:rsidRDefault="00B81420" w:rsidP="00B8142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Schválení změny stanov akciové společnosti KIC Odpady, a.s.</w:t>
            </w:r>
          </w:p>
          <w:p w:rsidR="00F856A9" w:rsidRPr="00275CD7" w:rsidRDefault="00F856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56A9" w:rsidRPr="00BD32F0">
        <w:trPr>
          <w:trHeight w:val="713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A9" w:rsidRPr="003C3127" w:rsidRDefault="00F85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27">
              <w:rPr>
                <w:rFonts w:ascii="Arial" w:hAnsi="Arial" w:cs="Arial"/>
                <w:b/>
                <w:sz w:val="22"/>
                <w:szCs w:val="22"/>
              </w:rPr>
              <w:t>Důvod předložení: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A9" w:rsidRPr="003C3127" w:rsidRDefault="00B814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nutnost schválení změny stanov před jednáním valné hromady společnosti KIC Odpady, a.s.</w:t>
            </w:r>
          </w:p>
        </w:tc>
      </w:tr>
      <w:tr w:rsidR="00F856A9" w:rsidRPr="00BD32F0">
        <w:trPr>
          <w:trHeight w:val="57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A9" w:rsidRPr="003C3127" w:rsidRDefault="00F85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27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A9" w:rsidRPr="003C3127" w:rsidRDefault="00687A71" w:rsidP="00275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Jana Kavanová, asistentka náměstka primátora</w:t>
            </w:r>
          </w:p>
        </w:tc>
      </w:tr>
      <w:tr w:rsidR="00F856A9" w:rsidRPr="00BD32F0">
        <w:trPr>
          <w:trHeight w:val="57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A9" w:rsidRPr="003C3127" w:rsidRDefault="00F85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27">
              <w:rPr>
                <w:rFonts w:ascii="Arial" w:hAnsi="Arial" w:cs="Arial"/>
                <w:b/>
                <w:sz w:val="22"/>
                <w:szCs w:val="22"/>
              </w:rPr>
              <w:t>Předkládá: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A9" w:rsidRPr="003C3127" w:rsidRDefault="00B814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Dalibor Halátek, náměstek primátora</w:t>
            </w:r>
          </w:p>
        </w:tc>
      </w:tr>
      <w:tr w:rsidR="00083518" w:rsidRPr="00BD32F0">
        <w:trPr>
          <w:trHeight w:val="471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518" w:rsidRPr="003C3127" w:rsidRDefault="00083518" w:rsidP="00F969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27">
              <w:rPr>
                <w:rFonts w:ascii="Arial" w:hAnsi="Arial" w:cs="Arial"/>
                <w:b/>
                <w:sz w:val="22"/>
                <w:szCs w:val="22"/>
              </w:rPr>
              <w:t>Projednáno: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518" w:rsidRPr="00063E47" w:rsidRDefault="00063E47" w:rsidP="00F969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RMO dne 1. 9. 2014</w:t>
            </w:r>
          </w:p>
        </w:tc>
      </w:tr>
      <w:tr w:rsidR="001D1FDC" w:rsidRPr="00BD32F0">
        <w:trPr>
          <w:trHeight w:val="471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FDC" w:rsidRPr="003C3127" w:rsidRDefault="00B81420" w:rsidP="00F969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Přizváni k jednání</w:t>
            </w:r>
            <w:r w:rsidR="001D1FD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FDC" w:rsidRPr="000A6291" w:rsidRDefault="001D1FDC" w:rsidP="00F96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518" w:rsidRPr="00BD32F0">
        <w:trPr>
          <w:trHeight w:val="53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518" w:rsidRPr="00083518" w:rsidRDefault="00083518" w:rsidP="000835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518">
              <w:rPr>
                <w:rFonts w:ascii="Arial" w:hAnsi="Arial" w:cs="Arial"/>
                <w:b/>
                <w:sz w:val="22"/>
                <w:szCs w:val="22"/>
              </w:rPr>
              <w:t>Požadavek na úpravu rozpočtu:</w:t>
            </w:r>
          </w:p>
          <w:p w:rsidR="00083518" w:rsidRPr="003C3127" w:rsidRDefault="000835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518" w:rsidRPr="000A6291" w:rsidRDefault="00275CD7">
            <w:pPr>
              <w:rPr>
                <w:rFonts w:ascii="Arial" w:hAnsi="Arial" w:cs="Arial"/>
                <w:sz w:val="22"/>
                <w:szCs w:val="22"/>
              </w:rPr>
            </w:pPr>
            <w:r w:rsidRPr="000A6291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083518" w:rsidRPr="00BD32F0">
        <w:trPr>
          <w:trHeight w:val="237"/>
        </w:trPr>
        <w:tc>
          <w:tcPr>
            <w:tcW w:w="92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518" w:rsidRPr="00BD32F0" w:rsidRDefault="00083518" w:rsidP="008A06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D1FDC">
        <w:tblPrEx>
          <w:jc w:val="center"/>
        </w:tblPrEx>
        <w:trPr>
          <w:gridAfter w:val="1"/>
          <w:wAfter w:w="63" w:type="dxa"/>
          <w:trHeight w:val="570"/>
          <w:jc w:val="center"/>
        </w:trPr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FDC" w:rsidRPr="001D1FDC" w:rsidRDefault="001D1FDC" w:rsidP="00ED13A4">
            <w:pPr>
              <w:pStyle w:val="Navrhnausnesen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1FDC">
              <w:rPr>
                <w:rFonts w:ascii="Arial" w:hAnsi="Arial" w:cs="Arial"/>
              </w:rPr>
              <w:t>Návrh usnesení</w:t>
            </w:r>
            <w:r w:rsidRPr="001D1F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D1FDC" w:rsidRPr="00F608C3">
        <w:tblPrEx>
          <w:jc w:val="center"/>
        </w:tblPrEx>
        <w:trPr>
          <w:gridAfter w:val="1"/>
          <w:wAfter w:w="63" w:type="dxa"/>
          <w:trHeight w:val="57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1D1FDC" w:rsidRPr="00F608C3" w:rsidRDefault="001D1FDC" w:rsidP="00ED13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1FDC" w:rsidRPr="00F608C3" w:rsidRDefault="00030171" w:rsidP="00ED1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Zastupitelstvo</w:t>
            </w:r>
            <w:r w:rsidR="001D1FDC" w:rsidRPr="00F608C3">
              <w:rPr>
                <w:rFonts w:ascii="Arial" w:hAnsi="Arial" w:cs="Arial"/>
                <w:sz w:val="20"/>
                <w:szCs w:val="20"/>
              </w:rPr>
              <w:t xml:space="preserve"> města</w:t>
            </w:r>
          </w:p>
        </w:tc>
      </w:tr>
      <w:tr w:rsidR="001D1FDC" w:rsidRPr="00F608C3">
        <w:tblPrEx>
          <w:jc w:val="center"/>
        </w:tblPrEx>
        <w:trPr>
          <w:gridAfter w:val="1"/>
          <w:wAfter w:w="63" w:type="dxa"/>
          <w:trHeight w:val="57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1D1FDC" w:rsidRPr="00F608C3" w:rsidRDefault="001D1FDC" w:rsidP="00ED13A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1FDC" w:rsidRPr="00F608C3" w:rsidRDefault="001D1FDC" w:rsidP="00ED13A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FDC" w:rsidRPr="00F608C3" w:rsidRDefault="00030171" w:rsidP="00ED13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schvaluje</w:t>
            </w:r>
          </w:p>
          <w:p w:rsidR="00E72D61" w:rsidRPr="00F608C3" w:rsidRDefault="00E72D61" w:rsidP="00ED13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1FDC" w:rsidRPr="00F608C3">
        <w:tblPrEx>
          <w:jc w:val="center"/>
        </w:tblPrEx>
        <w:trPr>
          <w:gridAfter w:val="1"/>
          <w:wAfter w:w="63" w:type="dxa"/>
          <w:trHeight w:val="567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1D1FDC" w:rsidRPr="00F608C3" w:rsidRDefault="001D1FDC" w:rsidP="00ED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1FDC" w:rsidRPr="00F608C3" w:rsidRDefault="001D1FDC" w:rsidP="00ED13A4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420" w:rsidRDefault="00B81420" w:rsidP="00B81420">
            <w:pPr>
              <w:spacing w:after="200" w:line="276" w:lineRule="auto"/>
              <w:ind w:right="77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změnu stanov akciové společnosti KIC Odpady, a.s.</w:t>
            </w:r>
            <w:r w:rsidR="002B56B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, IČO 28564111, </w:t>
            </w:r>
            <w:r w:rsidR="002B56B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 xml:space="preserve">se sídlem Ostrava – Mariánské Hory, Klicperova 504/8, PSČ 709 00. </w:t>
            </w:r>
          </w:p>
          <w:p w:rsidR="001D1FDC" w:rsidRPr="00F608C3" w:rsidRDefault="001D1FDC" w:rsidP="00B81420">
            <w:pPr>
              <w:ind w:righ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D1FDC" w:rsidRDefault="001D1FDC"/>
    <w:p w:rsidR="001D1FDC" w:rsidRDefault="001D1FDC"/>
    <w:p w:rsidR="001D1FDC" w:rsidRDefault="001D1FDC"/>
    <w:p w:rsidR="001D1FDC" w:rsidRDefault="001D1FDC"/>
    <w:p w:rsidR="001D1FDC" w:rsidRDefault="001D1FDC"/>
    <w:p w:rsidR="001D1FDC" w:rsidRDefault="001D1FDC"/>
    <w:p w:rsidR="001D1FDC" w:rsidRDefault="001D1FDC"/>
    <w:p w:rsidR="001D1FDC" w:rsidRDefault="001D1FDC"/>
    <w:p w:rsidR="001D1FDC" w:rsidRDefault="001D1FDC"/>
    <w:p w:rsidR="0061141E" w:rsidRDefault="0061141E"/>
    <w:p w:rsidR="00B81420" w:rsidRDefault="00B81420"/>
    <w:p w:rsidR="00B81420" w:rsidRDefault="00B81420"/>
    <w:p w:rsidR="00B81420" w:rsidRDefault="00B81420"/>
    <w:p w:rsidR="001D1FDC" w:rsidRDefault="001D1FDC"/>
    <w:p w:rsidR="00B81420" w:rsidRDefault="00B81420"/>
    <w:p w:rsidR="001D1FDC" w:rsidRDefault="001D1FDC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856A9" w:rsidRPr="00BD32F0">
        <w:trPr>
          <w:trHeight w:hRule="exact" w:val="357"/>
          <w:jc w:val="center"/>
        </w:trPr>
        <w:tc>
          <w:tcPr>
            <w:tcW w:w="9286" w:type="dxa"/>
          </w:tcPr>
          <w:p w:rsidR="00F856A9" w:rsidRPr="00BD32F0" w:rsidRDefault="00F856A9" w:rsidP="00F856A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D32F0">
              <w:rPr>
                <w:rFonts w:ascii="Arial" w:hAnsi="Arial" w:cs="Arial"/>
                <w:b/>
                <w:sz w:val="22"/>
                <w:szCs w:val="22"/>
                <w:u w:val="single"/>
              </w:rPr>
              <w:t>Důvodová zpráva</w:t>
            </w:r>
          </w:p>
        </w:tc>
      </w:tr>
      <w:tr w:rsidR="00F856A9" w:rsidRPr="00BD32F0" w:rsidTr="005A6A5A">
        <w:trPr>
          <w:trHeight w:val="10529"/>
          <w:jc w:val="center"/>
        </w:trPr>
        <w:tc>
          <w:tcPr>
            <w:tcW w:w="9286" w:type="dxa"/>
          </w:tcPr>
          <w:p w:rsidR="001739AF" w:rsidRPr="00284E9B" w:rsidRDefault="001739AF" w:rsidP="00B50E99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3CC7" w:rsidRDefault="00573CC7" w:rsidP="00B81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3CC7" w:rsidRDefault="00573CC7" w:rsidP="00B81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Statutární město Opava, jakožto jeden z akcionářů společnosti KIC Odpady, a.s., </w:t>
            </w:r>
            <w:r w:rsidR="00B92CFD">
              <w:rPr>
                <w:rFonts w:ascii="Arial" w:hAnsi="Arial" w:cs="Arial"/>
                <w:sz w:val="20"/>
                <w:szCs w:val="20"/>
              </w:rPr>
              <w:t xml:space="preserve">v níž má město </w:t>
            </w:r>
            <w:r w:rsidR="00B92CFD">
              <w:rPr>
                <w:rFonts w:ascii="Arial" w:hAnsi="Arial" w:cs="Arial"/>
                <w:sz w:val="20"/>
                <w:szCs w:val="20"/>
              </w:rPr>
              <w:br/>
              <w:t>6,</w:t>
            </w:r>
            <w:r w:rsidR="00F17E5D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B92CFD">
              <w:rPr>
                <w:rFonts w:ascii="Arial" w:hAnsi="Arial" w:cs="Arial"/>
                <w:sz w:val="20"/>
                <w:szCs w:val="20"/>
              </w:rPr>
              <w:t xml:space="preserve">% obchodní podíl (tj. 31 akcií z celkového </w:t>
            </w:r>
            <w:r w:rsidR="00F17E5D">
              <w:rPr>
                <w:rFonts w:ascii="Arial" w:hAnsi="Arial" w:cs="Arial"/>
                <w:sz w:val="20"/>
                <w:szCs w:val="20"/>
              </w:rPr>
              <w:t>počtu 504 kusů</w:t>
            </w:r>
            <w:r w:rsidR="00B92CFD">
              <w:rPr>
                <w:rFonts w:ascii="Arial" w:hAnsi="Arial" w:cs="Arial"/>
                <w:sz w:val="20"/>
                <w:szCs w:val="20"/>
              </w:rPr>
              <w:t xml:space="preserve"> akcií na jméno), </w:t>
            </w: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="002B56B8">
              <w:rPr>
                <w:rFonts w:ascii="Arial" w:hAnsi="Arial" w:cs="Arial"/>
                <w:sz w:val="20"/>
                <w:szCs w:val="20"/>
              </w:rPr>
              <w:t xml:space="preserve">možnost </w:t>
            </w:r>
            <w:r>
              <w:rPr>
                <w:rFonts w:ascii="Arial" w:hAnsi="Arial" w:cs="Arial"/>
                <w:sz w:val="20"/>
                <w:szCs w:val="20"/>
              </w:rPr>
              <w:t>účastnit se valných hromad společnosti. Následující valná hromada společnosti</w:t>
            </w:r>
            <w:r w:rsidR="00687A71">
              <w:rPr>
                <w:rFonts w:ascii="Arial" w:hAnsi="Arial" w:cs="Arial"/>
                <w:sz w:val="20"/>
                <w:szCs w:val="20"/>
              </w:rPr>
              <w:t xml:space="preserve"> KIC Odpady, a.s.</w:t>
            </w:r>
            <w:r>
              <w:rPr>
                <w:rFonts w:ascii="Arial" w:hAnsi="Arial" w:cs="Arial"/>
                <w:sz w:val="20"/>
                <w:szCs w:val="20"/>
              </w:rPr>
              <w:t xml:space="preserve"> se uskuteční 24. 9. 2014. Předmětem jednání bude mimo jiné schválení změny stanov společnosti.</w:t>
            </w:r>
          </w:p>
          <w:p w:rsidR="00B92CFD" w:rsidRDefault="00B92CFD" w:rsidP="00B81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2CFD" w:rsidRDefault="00113C3E" w:rsidP="00B81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Společností KIC Odpady, a.s., </w:t>
            </w:r>
            <w:r w:rsidR="002B56B8">
              <w:rPr>
                <w:rFonts w:ascii="Arial" w:hAnsi="Arial" w:cs="Arial"/>
                <w:sz w:val="20"/>
                <w:szCs w:val="20"/>
              </w:rPr>
              <w:t xml:space="preserve">je navrhováno přijmout nové úplné znění stanov společnosti, kterým </w:t>
            </w:r>
            <w:r w:rsidR="002B56B8">
              <w:rPr>
                <w:rFonts w:ascii="Arial" w:hAnsi="Arial" w:cs="Arial"/>
                <w:sz w:val="20"/>
                <w:szCs w:val="20"/>
              </w:rPr>
              <w:br/>
              <w:t xml:space="preserve">se společnost zejména podřídí zákonu o obchodních korporacích jako celku s účinností zveřejněním zápisu o podřízení se tomuto zákonu jako celku v obchodním rejstříku. </w:t>
            </w:r>
          </w:p>
          <w:p w:rsidR="002B56B8" w:rsidRDefault="002B56B8" w:rsidP="00B81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56B8" w:rsidRDefault="002B56B8" w:rsidP="00B81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Každý akcionář má právo zdarma nahlédnout do návrhu změn stanov v sídle společnosti ve lhůtě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30 dnů přede dnem konání valné hromady. </w:t>
            </w:r>
          </w:p>
          <w:p w:rsidR="002B56B8" w:rsidRDefault="002B56B8" w:rsidP="00B81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2CFD" w:rsidRDefault="00B92CFD" w:rsidP="00B81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1C">
              <w:rPr>
                <w:rFonts w:ascii="Arial" w:hAnsi="Arial" w:cs="Arial"/>
                <w:sz w:val="20"/>
                <w:szCs w:val="20"/>
              </w:rPr>
              <w:t xml:space="preserve">Z pohledu ustanovení § 84 odst. 2 písm. e) zákona č. 128/2000 Sb., o obcích (obecní zřízení) </w:t>
            </w:r>
            <w:r w:rsidR="00E6706D">
              <w:rPr>
                <w:rFonts w:ascii="Arial" w:hAnsi="Arial" w:cs="Arial"/>
                <w:sz w:val="20"/>
                <w:szCs w:val="20"/>
              </w:rPr>
              <w:br/>
            </w:r>
            <w:r w:rsidRPr="008A1B1C">
              <w:rPr>
                <w:rFonts w:ascii="Arial" w:hAnsi="Arial" w:cs="Arial"/>
                <w:sz w:val="20"/>
                <w:szCs w:val="20"/>
              </w:rPr>
              <w:t>ve znění pozdějších předpisů je zastupitelstvu města vyhrazeno schvalovat zakladatelské listiny, společenské smlouvy a stanovy (jakož i jejich změny) právnických osob, v nichž má Statutární</w:t>
            </w:r>
            <w:r>
              <w:rPr>
                <w:rFonts w:ascii="Arial" w:hAnsi="Arial" w:cs="Arial"/>
                <w:sz w:val="20"/>
                <w:szCs w:val="20"/>
              </w:rPr>
              <w:t xml:space="preserve"> město Opava majetkovou účast. </w:t>
            </w:r>
          </w:p>
          <w:p w:rsidR="00573CC7" w:rsidRDefault="00573CC7" w:rsidP="00B81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3E47" w:rsidRDefault="00573CC7" w:rsidP="00B81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3D1">
              <w:rPr>
                <w:rFonts w:ascii="Arial" w:hAnsi="Arial" w:cs="Arial"/>
                <w:sz w:val="20"/>
                <w:szCs w:val="20"/>
              </w:rPr>
              <w:t xml:space="preserve">Má-li se VH konat dne 24. 9. 2014, musí změnu stanov schválit </w:t>
            </w:r>
            <w:r w:rsidR="00687A71">
              <w:rPr>
                <w:rFonts w:ascii="Arial" w:hAnsi="Arial" w:cs="Arial"/>
                <w:sz w:val="20"/>
                <w:szCs w:val="20"/>
              </w:rPr>
              <w:t xml:space="preserve">rada města dne 1. 9. 2014 a následně zastupitelstvo </w:t>
            </w:r>
            <w:r w:rsidRPr="00E603D1">
              <w:rPr>
                <w:rFonts w:ascii="Arial" w:hAnsi="Arial" w:cs="Arial"/>
                <w:sz w:val="20"/>
                <w:szCs w:val="20"/>
              </w:rPr>
              <w:t xml:space="preserve">plánované na den 15. 9. 2014. </w:t>
            </w:r>
            <w:r w:rsidR="00687A71">
              <w:rPr>
                <w:rFonts w:ascii="Arial" w:hAnsi="Arial" w:cs="Arial"/>
                <w:sz w:val="20"/>
                <w:szCs w:val="20"/>
              </w:rPr>
              <w:t xml:space="preserve">V případě, že by se tak nestalo, neměl by pan primátor, případně jiná jím pověřená osoba – náměstci, náměstkyně, mandát k hlasování </w:t>
            </w:r>
            <w:r w:rsidR="00AA4BE0">
              <w:rPr>
                <w:rFonts w:ascii="Arial" w:hAnsi="Arial" w:cs="Arial"/>
                <w:sz w:val="20"/>
                <w:szCs w:val="20"/>
              </w:rPr>
              <w:t xml:space="preserve">o navrhované změně. </w:t>
            </w:r>
          </w:p>
          <w:p w:rsidR="00063E47" w:rsidRDefault="00063E47" w:rsidP="00B81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7A71" w:rsidRDefault="00063E47" w:rsidP="00B81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Dne 1. 9. 2014 byl materiál schválen radou města v plném znění. </w:t>
            </w:r>
            <w:r w:rsidR="00687A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2CFD" w:rsidRPr="008A1B1C" w:rsidRDefault="00B92CFD" w:rsidP="00B92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2CFD" w:rsidRDefault="00B92CFD" w:rsidP="00B92C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3CC7" w:rsidRDefault="00573CC7" w:rsidP="00B81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420" w:rsidRPr="00FB4C9A" w:rsidRDefault="00B81420" w:rsidP="00B81420">
            <w:pPr>
              <w:framePr w:hSpace="141" w:wrap="around" w:vAnchor="text" w:hAnchor="margin" w:y="33"/>
              <w:jc w:val="both"/>
              <w:outlineLvl w:val="0"/>
              <w:rPr>
                <w:b/>
                <w:bCs/>
                <w:sz w:val="23"/>
                <w:szCs w:val="23"/>
              </w:rPr>
            </w:pPr>
          </w:p>
          <w:p w:rsidR="00B81420" w:rsidRPr="00FB4C9A" w:rsidRDefault="00113C3E" w:rsidP="00B81420">
            <w:pPr>
              <w:framePr w:hSpace="141" w:wrap="around" w:vAnchor="text" w:hAnchor="margin" w:y="33"/>
              <w:tabs>
                <w:tab w:val="left" w:pos="193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 Opavě dne </w:t>
            </w:r>
            <w:r w:rsidR="00030171">
              <w:rPr>
                <w:rFonts w:ascii="Arial" w:hAnsi="Arial" w:cs="Arial"/>
                <w:bCs/>
                <w:sz w:val="22"/>
                <w:szCs w:val="22"/>
              </w:rPr>
              <w:t>3. 9.</w:t>
            </w:r>
            <w:r w:rsidR="00B81420" w:rsidRPr="00FB4C9A">
              <w:rPr>
                <w:rFonts w:ascii="Arial" w:hAnsi="Arial" w:cs="Arial"/>
                <w:bCs/>
                <w:sz w:val="22"/>
                <w:szCs w:val="22"/>
              </w:rPr>
              <w:t xml:space="preserve"> 2014</w:t>
            </w:r>
          </w:p>
          <w:p w:rsidR="00B81420" w:rsidRPr="00FB4C9A" w:rsidRDefault="00B81420" w:rsidP="00B81420">
            <w:pPr>
              <w:framePr w:hSpace="141" w:wrap="around" w:vAnchor="text" w:hAnchor="margin" w:y="33"/>
              <w:tabs>
                <w:tab w:val="left" w:pos="193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81420" w:rsidRPr="00FB4C9A" w:rsidRDefault="00B81420" w:rsidP="00B81420">
            <w:pPr>
              <w:framePr w:hSpace="141" w:wrap="around" w:vAnchor="text" w:hAnchor="margin" w:y="33"/>
              <w:tabs>
                <w:tab w:val="left" w:pos="193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81420" w:rsidRPr="00FB4C9A" w:rsidRDefault="00B81420" w:rsidP="00B81420">
            <w:pPr>
              <w:framePr w:hSpace="141" w:wrap="around" w:vAnchor="text" w:hAnchor="margin" w:y="33"/>
              <w:tabs>
                <w:tab w:val="left" w:pos="193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B4C9A">
              <w:rPr>
                <w:rFonts w:ascii="Arial" w:hAnsi="Arial" w:cs="Arial"/>
                <w:bCs/>
                <w:sz w:val="22"/>
                <w:szCs w:val="22"/>
              </w:rPr>
              <w:t xml:space="preserve">Jméno a příjmení zpracovatele: </w:t>
            </w:r>
            <w:r w:rsidR="00AA4BE0">
              <w:rPr>
                <w:rFonts w:ascii="Arial" w:hAnsi="Arial" w:cs="Arial"/>
                <w:bCs/>
                <w:sz w:val="22"/>
                <w:szCs w:val="22"/>
              </w:rPr>
              <w:t>Ing. Jana Kavanová, asistentka náměstka primátora</w:t>
            </w:r>
          </w:p>
          <w:p w:rsidR="00B81420" w:rsidRPr="00FB4C9A" w:rsidRDefault="00B81420" w:rsidP="00B81420">
            <w:pPr>
              <w:framePr w:hSpace="141" w:wrap="around" w:vAnchor="text" w:hAnchor="margin" w:y="33"/>
              <w:tabs>
                <w:tab w:val="left" w:pos="309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B4C9A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</w:t>
            </w:r>
          </w:p>
          <w:p w:rsidR="00B81420" w:rsidRPr="00FB4C9A" w:rsidRDefault="00B81420" w:rsidP="00B81420">
            <w:pPr>
              <w:framePr w:hSpace="141" w:wrap="around" w:vAnchor="text" w:hAnchor="margin" w:y="33"/>
              <w:tabs>
                <w:tab w:val="left" w:pos="193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81420" w:rsidRDefault="00B81420" w:rsidP="00B81420">
            <w:pPr>
              <w:framePr w:hSpace="141" w:wrap="around" w:vAnchor="text" w:hAnchor="margin" w:y="33"/>
              <w:tabs>
                <w:tab w:val="left" w:pos="193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B4C9A">
              <w:rPr>
                <w:rFonts w:ascii="Arial" w:hAnsi="Arial" w:cs="Arial"/>
                <w:bCs/>
                <w:sz w:val="22"/>
                <w:szCs w:val="22"/>
              </w:rPr>
              <w:t xml:space="preserve">Podpis zpracovatele:   </w:t>
            </w:r>
          </w:p>
          <w:p w:rsidR="00E6706D" w:rsidRPr="00FB4C9A" w:rsidRDefault="00E6706D" w:rsidP="00B81420">
            <w:pPr>
              <w:framePr w:hSpace="141" w:wrap="around" w:vAnchor="text" w:hAnchor="margin" w:y="33"/>
              <w:tabs>
                <w:tab w:val="left" w:pos="193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81420" w:rsidRPr="00FB4C9A" w:rsidRDefault="00B81420" w:rsidP="00B81420">
            <w:pPr>
              <w:framePr w:hSpace="141" w:wrap="around" w:vAnchor="text" w:hAnchor="margin" w:y="33"/>
              <w:rPr>
                <w:rFonts w:ascii="Arial" w:hAnsi="Arial" w:cs="Arial"/>
                <w:bCs/>
                <w:sz w:val="22"/>
                <w:szCs w:val="22"/>
              </w:rPr>
            </w:pPr>
            <w:r w:rsidRPr="00FB4C9A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                     </w:t>
            </w:r>
          </w:p>
          <w:p w:rsidR="00B81420" w:rsidRDefault="00B81420" w:rsidP="00B81420">
            <w:pPr>
              <w:framePr w:hSpace="141" w:wrap="around" w:vAnchor="text" w:hAnchor="margin" w:y="33"/>
              <w:rPr>
                <w:rFonts w:ascii="Arial" w:hAnsi="Arial" w:cs="Arial"/>
                <w:sz w:val="22"/>
                <w:szCs w:val="22"/>
              </w:rPr>
            </w:pPr>
            <w:r w:rsidRPr="00FB4C9A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="002B56B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6706D" w:rsidRDefault="00E6706D" w:rsidP="00B81420">
            <w:pPr>
              <w:framePr w:hSpace="141" w:wrap="around" w:vAnchor="text" w:hAnchor="margin" w:y="33"/>
              <w:rPr>
                <w:rFonts w:ascii="Arial" w:hAnsi="Arial" w:cs="Arial"/>
                <w:sz w:val="22"/>
                <w:szCs w:val="22"/>
              </w:rPr>
            </w:pPr>
          </w:p>
          <w:p w:rsidR="00E6706D" w:rsidRDefault="00AB1C04" w:rsidP="00B81420">
            <w:pPr>
              <w:framePr w:hSpace="141" w:wrap="around" w:vAnchor="text" w:hAnchor="margin" w:y="33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E6706D" w:rsidRPr="00AB1C0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Příloha č. 1:</w:t>
              </w:r>
            </w:hyperlink>
            <w:r w:rsidR="00E6706D">
              <w:rPr>
                <w:rFonts w:ascii="Arial" w:hAnsi="Arial" w:cs="Arial"/>
                <w:sz w:val="22"/>
                <w:szCs w:val="22"/>
              </w:rPr>
              <w:t xml:space="preserve"> Stanovy akciové společnosti KIC Odpady, a.s. z roku 2013</w:t>
            </w:r>
          </w:p>
          <w:p w:rsidR="00B81420" w:rsidRPr="00FB4C9A" w:rsidRDefault="00B81420" w:rsidP="00B81420">
            <w:pPr>
              <w:framePr w:hSpace="141" w:wrap="around" w:vAnchor="text" w:hAnchor="margin" w:y="33"/>
              <w:rPr>
                <w:rFonts w:ascii="Arial" w:hAnsi="Arial" w:cs="Arial"/>
                <w:sz w:val="22"/>
                <w:szCs w:val="22"/>
              </w:rPr>
            </w:pPr>
          </w:p>
          <w:p w:rsidR="00B81420" w:rsidRDefault="00AB1C04" w:rsidP="00B81420">
            <w:pPr>
              <w:framePr w:hSpace="141" w:wrap="around" w:vAnchor="text" w:hAnchor="margin" w:y="33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E6706D" w:rsidRPr="00AB1C0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Příloha č. 2</w:t>
              </w:r>
              <w:r w:rsidR="00B81420" w:rsidRPr="00AB1C0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:</w:t>
              </w:r>
            </w:hyperlink>
            <w:r w:rsidR="00B81420">
              <w:rPr>
                <w:rFonts w:ascii="Arial" w:hAnsi="Arial" w:cs="Arial"/>
                <w:sz w:val="22"/>
                <w:szCs w:val="22"/>
              </w:rPr>
              <w:t xml:space="preserve"> Stanovy akciové společnosti KIC Odpady, a.s.</w:t>
            </w:r>
            <w:r w:rsidR="00E6706D">
              <w:rPr>
                <w:rFonts w:ascii="Arial" w:hAnsi="Arial" w:cs="Arial"/>
                <w:sz w:val="22"/>
                <w:szCs w:val="22"/>
              </w:rPr>
              <w:t xml:space="preserve"> z roku 2014</w:t>
            </w:r>
          </w:p>
          <w:p w:rsidR="002B56B8" w:rsidRDefault="002B56B8" w:rsidP="00B81420">
            <w:pPr>
              <w:framePr w:hSpace="141" w:wrap="around" w:vAnchor="text" w:hAnchor="margin" w:y="33"/>
              <w:rPr>
                <w:rFonts w:ascii="Arial" w:hAnsi="Arial" w:cs="Arial"/>
                <w:sz w:val="22"/>
                <w:szCs w:val="22"/>
              </w:rPr>
            </w:pPr>
          </w:p>
          <w:p w:rsidR="002B56B8" w:rsidRPr="00FB4C9A" w:rsidRDefault="00AB1C04" w:rsidP="00B81420">
            <w:pPr>
              <w:framePr w:hSpace="141" w:wrap="around" w:vAnchor="text" w:hAnchor="margin" w:y="33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2B56B8" w:rsidRPr="00AB1C0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Příloha č. 3:</w:t>
              </w:r>
            </w:hyperlink>
            <w:r w:rsidR="002B56B8">
              <w:rPr>
                <w:rFonts w:ascii="Arial" w:hAnsi="Arial" w:cs="Arial"/>
                <w:sz w:val="22"/>
                <w:szCs w:val="22"/>
              </w:rPr>
              <w:t xml:space="preserve"> Pozvánka na valnou hromadu společnosti KIC Odpady</w:t>
            </w:r>
          </w:p>
          <w:p w:rsidR="001739AF" w:rsidRPr="00284E9B" w:rsidRDefault="001739AF" w:rsidP="00B50E99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1FDC" w:rsidRDefault="001D1FDC" w:rsidP="00B50E99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C50A3C" w:rsidRDefault="00C50A3C" w:rsidP="00B50E99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1D54" w:rsidRPr="00BD32F0" w:rsidRDefault="00DA1D54" w:rsidP="00CA6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6A9" w:rsidRDefault="00F856A9" w:rsidP="00B50E99">
      <w:pPr>
        <w:ind w:left="1701" w:hanging="1701"/>
      </w:pPr>
    </w:p>
    <w:sectPr w:rsidR="00F856A9" w:rsidSect="00083518">
      <w:headerReference w:type="default" r:id="rId11"/>
      <w:headerReference w:type="first" r:id="rId12"/>
      <w:pgSz w:w="11906" w:h="16838" w:code="9"/>
      <w:pgMar w:top="23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E6" w:rsidRDefault="003E09E6">
      <w:r>
        <w:separator/>
      </w:r>
    </w:p>
  </w:endnote>
  <w:endnote w:type="continuationSeparator" w:id="0">
    <w:p w:rsidR="003E09E6" w:rsidRDefault="003E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E6" w:rsidRDefault="003E09E6">
      <w:r>
        <w:separator/>
      </w:r>
    </w:p>
  </w:footnote>
  <w:footnote w:type="continuationSeparator" w:id="0">
    <w:p w:rsidR="003E09E6" w:rsidRDefault="003E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18" w:rsidRDefault="00083518">
    <w:pPr>
      <w:pStyle w:val="Zhlav"/>
    </w:pPr>
  </w:p>
  <w:p w:rsidR="00083518" w:rsidRDefault="00083518">
    <w:pPr>
      <w:pStyle w:val="Zhlav"/>
    </w:pPr>
  </w:p>
  <w:p w:rsidR="00083518" w:rsidRDefault="000835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18" w:rsidRPr="007B2EAA" w:rsidRDefault="00B81420" w:rsidP="00083518">
    <w:pPr>
      <w:pBdr>
        <w:bottom w:val="single" w:sz="4" w:space="3" w:color="auto"/>
      </w:pBdr>
      <w:tabs>
        <w:tab w:val="left" w:pos="567"/>
        <w:tab w:val="center" w:pos="4536"/>
      </w:tabs>
      <w:spacing w:before="360"/>
      <w:ind w:right="2795"/>
      <w:rPr>
        <w:rFonts w:ascii="Arial" w:hAnsi="Arial" w:cs="Arial"/>
        <w:caps/>
        <w:sz w:val="40"/>
        <w:szCs w:val="40"/>
      </w:rPr>
    </w:pPr>
    <w:r>
      <w:rPr>
        <w:rFonts w:ascii="Arial" w:hAnsi="Arial" w:cs="Arial"/>
        <w:caps/>
        <w:noProof/>
        <w:sz w:val="40"/>
        <w:szCs w:val="4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5815330</wp:posOffset>
          </wp:positionH>
          <wp:positionV relativeFrom="page">
            <wp:posOffset>561340</wp:posOffset>
          </wp:positionV>
          <wp:extent cx="869315" cy="1004570"/>
          <wp:effectExtent l="0" t="0" r="6985" b="508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030171">
      <w:rPr>
        <w:rFonts w:ascii="Arial" w:hAnsi="Arial" w:cs="Arial"/>
        <w:caps/>
        <w:sz w:val="40"/>
        <w:szCs w:val="40"/>
      </w:rPr>
      <w:t>Zastupitelstvo</w:t>
    </w:r>
    <w:r w:rsidR="00F22F6F">
      <w:rPr>
        <w:rFonts w:ascii="Arial" w:hAnsi="Arial" w:cs="Arial"/>
        <w:caps/>
        <w:sz w:val="40"/>
        <w:szCs w:val="40"/>
      </w:rPr>
      <w:t xml:space="preserve">                          </w:t>
    </w:r>
    <w:r w:rsidR="00083518" w:rsidRPr="007B2EAA">
      <w:rPr>
        <w:rFonts w:ascii="Arial" w:hAnsi="Arial" w:cs="Arial"/>
        <w:caps/>
        <w:sz w:val="40"/>
        <w:szCs w:val="40"/>
      </w:rPr>
      <w:t xml:space="preserve"> StatutárníHO</w:t>
    </w:r>
    <w:proofErr w:type="gramEnd"/>
    <w:r w:rsidR="00083518" w:rsidRPr="007B2EAA">
      <w:rPr>
        <w:rFonts w:ascii="Arial" w:hAnsi="Arial" w:cs="Arial"/>
        <w:caps/>
        <w:sz w:val="40"/>
        <w:szCs w:val="40"/>
      </w:rPr>
      <w:t xml:space="preserve"> městA opavY</w:t>
    </w:r>
  </w:p>
  <w:p w:rsidR="00083518" w:rsidRDefault="000835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083"/>
    <w:multiLevelType w:val="hybridMultilevel"/>
    <w:tmpl w:val="ECBC694E"/>
    <w:lvl w:ilvl="0" w:tplc="29A05C24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CCC"/>
    <w:multiLevelType w:val="hybridMultilevel"/>
    <w:tmpl w:val="0102F810"/>
    <w:lvl w:ilvl="0" w:tplc="C1020556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22124"/>
    <w:multiLevelType w:val="hybridMultilevel"/>
    <w:tmpl w:val="C1DA5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0383"/>
    <w:multiLevelType w:val="multilevel"/>
    <w:tmpl w:val="0102F810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B6C04"/>
    <w:multiLevelType w:val="hybridMultilevel"/>
    <w:tmpl w:val="4B7E9BE2"/>
    <w:lvl w:ilvl="0" w:tplc="DAD0029C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B7A71"/>
    <w:multiLevelType w:val="hybridMultilevel"/>
    <w:tmpl w:val="30B02996"/>
    <w:lvl w:ilvl="0" w:tplc="B0E83C74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20"/>
    <w:rsid w:val="00030171"/>
    <w:rsid w:val="00053A80"/>
    <w:rsid w:val="00063E47"/>
    <w:rsid w:val="0007211B"/>
    <w:rsid w:val="0007293F"/>
    <w:rsid w:val="00083518"/>
    <w:rsid w:val="00090814"/>
    <w:rsid w:val="0009214A"/>
    <w:rsid w:val="00094E04"/>
    <w:rsid w:val="00095972"/>
    <w:rsid w:val="00096650"/>
    <w:rsid w:val="00097C05"/>
    <w:rsid w:val="000A6291"/>
    <w:rsid w:val="000B74BC"/>
    <w:rsid w:val="000D7F21"/>
    <w:rsid w:val="000D7FA0"/>
    <w:rsid w:val="001115E7"/>
    <w:rsid w:val="001121FF"/>
    <w:rsid w:val="00113C3E"/>
    <w:rsid w:val="00134A11"/>
    <w:rsid w:val="00143881"/>
    <w:rsid w:val="00154BF9"/>
    <w:rsid w:val="0016539D"/>
    <w:rsid w:val="00167A0A"/>
    <w:rsid w:val="001739AF"/>
    <w:rsid w:val="00194E29"/>
    <w:rsid w:val="001979C1"/>
    <w:rsid w:val="00197C86"/>
    <w:rsid w:val="001C7096"/>
    <w:rsid w:val="001D1FDC"/>
    <w:rsid w:val="00212026"/>
    <w:rsid w:val="00220DA3"/>
    <w:rsid w:val="002212AB"/>
    <w:rsid w:val="00234B7D"/>
    <w:rsid w:val="00267319"/>
    <w:rsid w:val="00275CD7"/>
    <w:rsid w:val="00284E9B"/>
    <w:rsid w:val="00287BA8"/>
    <w:rsid w:val="002B56B8"/>
    <w:rsid w:val="0032477B"/>
    <w:rsid w:val="003433E6"/>
    <w:rsid w:val="00356CA9"/>
    <w:rsid w:val="003913BC"/>
    <w:rsid w:val="00392F68"/>
    <w:rsid w:val="003C3127"/>
    <w:rsid w:val="003E09E6"/>
    <w:rsid w:val="0040192F"/>
    <w:rsid w:val="004323CE"/>
    <w:rsid w:val="004557CE"/>
    <w:rsid w:val="004762FC"/>
    <w:rsid w:val="00484434"/>
    <w:rsid w:val="004C037D"/>
    <w:rsid w:val="00527F8A"/>
    <w:rsid w:val="00552886"/>
    <w:rsid w:val="00552B13"/>
    <w:rsid w:val="00557618"/>
    <w:rsid w:val="00571750"/>
    <w:rsid w:val="00573CC7"/>
    <w:rsid w:val="0058056C"/>
    <w:rsid w:val="005A6A5A"/>
    <w:rsid w:val="005D3ECA"/>
    <w:rsid w:val="005E1D80"/>
    <w:rsid w:val="005F2EA0"/>
    <w:rsid w:val="0061141E"/>
    <w:rsid w:val="00623564"/>
    <w:rsid w:val="00664AD4"/>
    <w:rsid w:val="00684FCD"/>
    <w:rsid w:val="00687A71"/>
    <w:rsid w:val="00692E7F"/>
    <w:rsid w:val="006A7831"/>
    <w:rsid w:val="006B14CA"/>
    <w:rsid w:val="006B3834"/>
    <w:rsid w:val="006D58EF"/>
    <w:rsid w:val="0072676D"/>
    <w:rsid w:val="00727BA6"/>
    <w:rsid w:val="00753A08"/>
    <w:rsid w:val="00754237"/>
    <w:rsid w:val="00764B51"/>
    <w:rsid w:val="00784094"/>
    <w:rsid w:val="007840A1"/>
    <w:rsid w:val="00784AE3"/>
    <w:rsid w:val="007A1C31"/>
    <w:rsid w:val="007B2EAA"/>
    <w:rsid w:val="007D1FEF"/>
    <w:rsid w:val="007E2BB9"/>
    <w:rsid w:val="007E73F1"/>
    <w:rsid w:val="007F321D"/>
    <w:rsid w:val="00803873"/>
    <w:rsid w:val="00811245"/>
    <w:rsid w:val="0081447D"/>
    <w:rsid w:val="00853260"/>
    <w:rsid w:val="00853F92"/>
    <w:rsid w:val="00874313"/>
    <w:rsid w:val="008776C9"/>
    <w:rsid w:val="00886950"/>
    <w:rsid w:val="008A067A"/>
    <w:rsid w:val="008C14B8"/>
    <w:rsid w:val="008C7616"/>
    <w:rsid w:val="008D6DD7"/>
    <w:rsid w:val="008E62FB"/>
    <w:rsid w:val="008F4986"/>
    <w:rsid w:val="008F5743"/>
    <w:rsid w:val="00985E0C"/>
    <w:rsid w:val="009970B0"/>
    <w:rsid w:val="009C4438"/>
    <w:rsid w:val="009F1246"/>
    <w:rsid w:val="00A27346"/>
    <w:rsid w:val="00A65CD1"/>
    <w:rsid w:val="00A71122"/>
    <w:rsid w:val="00A84641"/>
    <w:rsid w:val="00A86814"/>
    <w:rsid w:val="00AA4BE0"/>
    <w:rsid w:val="00AB1C04"/>
    <w:rsid w:val="00AB7F90"/>
    <w:rsid w:val="00AC6670"/>
    <w:rsid w:val="00AD16DD"/>
    <w:rsid w:val="00AE5107"/>
    <w:rsid w:val="00B113C8"/>
    <w:rsid w:val="00B30DCA"/>
    <w:rsid w:val="00B3664C"/>
    <w:rsid w:val="00B50E99"/>
    <w:rsid w:val="00B5142B"/>
    <w:rsid w:val="00B81420"/>
    <w:rsid w:val="00B84D7B"/>
    <w:rsid w:val="00B91969"/>
    <w:rsid w:val="00B91EAE"/>
    <w:rsid w:val="00B92CFD"/>
    <w:rsid w:val="00BD32F0"/>
    <w:rsid w:val="00BF1460"/>
    <w:rsid w:val="00BF14B2"/>
    <w:rsid w:val="00BF2BEF"/>
    <w:rsid w:val="00C028CB"/>
    <w:rsid w:val="00C50A3C"/>
    <w:rsid w:val="00C75869"/>
    <w:rsid w:val="00C87D23"/>
    <w:rsid w:val="00C926B9"/>
    <w:rsid w:val="00CA6A40"/>
    <w:rsid w:val="00CE589A"/>
    <w:rsid w:val="00CE68A9"/>
    <w:rsid w:val="00D06F8B"/>
    <w:rsid w:val="00D305C7"/>
    <w:rsid w:val="00D36E54"/>
    <w:rsid w:val="00D41389"/>
    <w:rsid w:val="00D552B8"/>
    <w:rsid w:val="00D726AE"/>
    <w:rsid w:val="00D77B76"/>
    <w:rsid w:val="00DA1D54"/>
    <w:rsid w:val="00DA7DDB"/>
    <w:rsid w:val="00DC5A46"/>
    <w:rsid w:val="00DD63C7"/>
    <w:rsid w:val="00DD6BE2"/>
    <w:rsid w:val="00E014AF"/>
    <w:rsid w:val="00E03C9B"/>
    <w:rsid w:val="00E10200"/>
    <w:rsid w:val="00E121FE"/>
    <w:rsid w:val="00E15628"/>
    <w:rsid w:val="00E17A92"/>
    <w:rsid w:val="00E229CE"/>
    <w:rsid w:val="00E24738"/>
    <w:rsid w:val="00E455D8"/>
    <w:rsid w:val="00E53912"/>
    <w:rsid w:val="00E6706D"/>
    <w:rsid w:val="00E72685"/>
    <w:rsid w:val="00E72D61"/>
    <w:rsid w:val="00E83393"/>
    <w:rsid w:val="00E94D8E"/>
    <w:rsid w:val="00EB33B1"/>
    <w:rsid w:val="00EB35A1"/>
    <w:rsid w:val="00ED13A4"/>
    <w:rsid w:val="00F1671D"/>
    <w:rsid w:val="00F17E5D"/>
    <w:rsid w:val="00F22F6F"/>
    <w:rsid w:val="00F426AA"/>
    <w:rsid w:val="00F42A48"/>
    <w:rsid w:val="00F42F86"/>
    <w:rsid w:val="00F608C3"/>
    <w:rsid w:val="00F856A9"/>
    <w:rsid w:val="00F86D12"/>
    <w:rsid w:val="00F90029"/>
    <w:rsid w:val="00F96907"/>
    <w:rsid w:val="00F972CB"/>
    <w:rsid w:val="00FB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784094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rhnausnesen">
    <w:name w:val="Navrh na usnesení"/>
    <w:basedOn w:val="Normln"/>
    <w:link w:val="NavrhnausnesenChar"/>
    <w:rsid w:val="00C87D23"/>
    <w:rPr>
      <w:b/>
    </w:rPr>
  </w:style>
  <w:style w:type="character" w:customStyle="1" w:styleId="NavrhnausnesenChar">
    <w:name w:val="Navrh na usnesení Char"/>
    <w:basedOn w:val="Standardnpsmoodstavce"/>
    <w:link w:val="Navrhnausnesen"/>
    <w:rsid w:val="00C87D23"/>
    <w:rPr>
      <w:b/>
      <w:sz w:val="24"/>
      <w:szCs w:val="24"/>
      <w:lang w:val="cs-CZ" w:eastAsia="cs-CZ" w:bidi="ar-SA"/>
    </w:rPr>
  </w:style>
  <w:style w:type="paragraph" w:customStyle="1" w:styleId="Radamsta">
    <w:name w:val="Rada města"/>
    <w:basedOn w:val="Normln"/>
    <w:rsid w:val="00C87D23"/>
    <w:rPr>
      <w:sz w:val="22"/>
      <w:szCs w:val="22"/>
    </w:rPr>
  </w:style>
  <w:style w:type="paragraph" w:customStyle="1" w:styleId="schvaluje">
    <w:name w:val="schvaluje"/>
    <w:basedOn w:val="Normln"/>
    <w:rsid w:val="00C87D23"/>
    <w:rPr>
      <w:b/>
      <w:sz w:val="22"/>
      <w:szCs w:val="22"/>
    </w:rPr>
  </w:style>
  <w:style w:type="paragraph" w:customStyle="1" w:styleId="CharChar1Char">
    <w:name w:val="Char Char1 Char"/>
    <w:basedOn w:val="Normln"/>
    <w:rsid w:val="008532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2">
    <w:name w:val="Body Text 2"/>
    <w:basedOn w:val="Normln"/>
    <w:rsid w:val="00784094"/>
    <w:pPr>
      <w:overflowPunct w:val="0"/>
      <w:autoSpaceDE w:val="0"/>
      <w:autoSpaceDN w:val="0"/>
      <w:adjustRightInd w:val="0"/>
      <w:jc w:val="both"/>
      <w:textAlignment w:val="baseline"/>
    </w:pPr>
    <w:rPr>
      <w:bCs/>
      <w:i/>
      <w:iCs/>
      <w:szCs w:val="20"/>
    </w:rPr>
  </w:style>
  <w:style w:type="paragraph" w:customStyle="1" w:styleId="CharChar">
    <w:name w:val="Char Char"/>
    <w:basedOn w:val="Normln"/>
    <w:rsid w:val="004019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rsid w:val="00F86D12"/>
    <w:pPr>
      <w:spacing w:after="120"/>
    </w:pPr>
  </w:style>
  <w:style w:type="paragraph" w:styleId="Zhlav">
    <w:name w:val="header"/>
    <w:basedOn w:val="Normln"/>
    <w:rsid w:val="007B2E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2EA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121F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B1C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8F49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784094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rhnausnesen">
    <w:name w:val="Navrh na usnesení"/>
    <w:basedOn w:val="Normln"/>
    <w:link w:val="NavrhnausnesenChar"/>
    <w:rsid w:val="00C87D23"/>
    <w:rPr>
      <w:b/>
    </w:rPr>
  </w:style>
  <w:style w:type="character" w:customStyle="1" w:styleId="NavrhnausnesenChar">
    <w:name w:val="Navrh na usnesení Char"/>
    <w:basedOn w:val="Standardnpsmoodstavce"/>
    <w:link w:val="Navrhnausnesen"/>
    <w:rsid w:val="00C87D23"/>
    <w:rPr>
      <w:b/>
      <w:sz w:val="24"/>
      <w:szCs w:val="24"/>
      <w:lang w:val="cs-CZ" w:eastAsia="cs-CZ" w:bidi="ar-SA"/>
    </w:rPr>
  </w:style>
  <w:style w:type="paragraph" w:customStyle="1" w:styleId="Radamsta">
    <w:name w:val="Rada města"/>
    <w:basedOn w:val="Normln"/>
    <w:rsid w:val="00C87D23"/>
    <w:rPr>
      <w:sz w:val="22"/>
      <w:szCs w:val="22"/>
    </w:rPr>
  </w:style>
  <w:style w:type="paragraph" w:customStyle="1" w:styleId="schvaluje">
    <w:name w:val="schvaluje"/>
    <w:basedOn w:val="Normln"/>
    <w:rsid w:val="00C87D23"/>
    <w:rPr>
      <w:b/>
      <w:sz w:val="22"/>
      <w:szCs w:val="22"/>
    </w:rPr>
  </w:style>
  <w:style w:type="paragraph" w:customStyle="1" w:styleId="CharChar1Char">
    <w:name w:val="Char Char1 Char"/>
    <w:basedOn w:val="Normln"/>
    <w:rsid w:val="008532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2">
    <w:name w:val="Body Text 2"/>
    <w:basedOn w:val="Normln"/>
    <w:rsid w:val="00784094"/>
    <w:pPr>
      <w:overflowPunct w:val="0"/>
      <w:autoSpaceDE w:val="0"/>
      <w:autoSpaceDN w:val="0"/>
      <w:adjustRightInd w:val="0"/>
      <w:jc w:val="both"/>
      <w:textAlignment w:val="baseline"/>
    </w:pPr>
    <w:rPr>
      <w:bCs/>
      <w:i/>
      <w:iCs/>
      <w:szCs w:val="20"/>
    </w:rPr>
  </w:style>
  <w:style w:type="paragraph" w:customStyle="1" w:styleId="CharChar">
    <w:name w:val="Char Char"/>
    <w:basedOn w:val="Normln"/>
    <w:rsid w:val="004019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rsid w:val="00F86D12"/>
    <w:pPr>
      <w:spacing w:after="120"/>
    </w:pPr>
  </w:style>
  <w:style w:type="paragraph" w:styleId="Zhlav">
    <w:name w:val="header"/>
    <w:basedOn w:val="Normln"/>
    <w:rsid w:val="007B2E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2EA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121F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B1C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8F49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_025_035_00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z_025_035_003.pdf" TargetMode="External"/><Relationship Id="rId4" Type="http://schemas.openxmlformats.org/officeDocument/2006/relationships/settings" Target="settings.xml"/><Relationship Id="rId9" Type="http://schemas.openxmlformats.org/officeDocument/2006/relationships/hyperlink" Target="z_025_035_002.doc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naJ\AppData\Roaming\Microsoft\&#352;ablony\RMO%20ZMO\kosilka_RM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kosilka_RMO.dot</Template>
  <TotalTime>5</TotalTime>
  <Pages>2</Pages>
  <Words>364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Opava</vt:lpstr>
    </vt:vector>
  </TitlesOfParts>
  <Company>MMO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Opava</dc:title>
  <dc:creator>Kavanová Jana</dc:creator>
  <cp:lastModifiedBy>Žídková Renata</cp:lastModifiedBy>
  <cp:revision>8</cp:revision>
  <cp:lastPrinted>2014-09-03T11:00:00Z</cp:lastPrinted>
  <dcterms:created xsi:type="dcterms:W3CDTF">2014-09-03T10:42:00Z</dcterms:created>
  <dcterms:modified xsi:type="dcterms:W3CDTF">2014-09-03T11:07:00Z</dcterms:modified>
</cp:coreProperties>
</file>