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A4" w:rsidRPr="00E560F6" w:rsidRDefault="001A23DF" w:rsidP="009000A4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>Rada statutárního města Opavy</w:t>
      </w:r>
      <w:r w:rsidR="009000A4" w:rsidRPr="00E560F6">
        <w:rPr>
          <w:sz w:val="24"/>
          <w:szCs w:val="24"/>
        </w:rPr>
        <w:t>, jako jediný společník</w:t>
      </w:r>
      <w:r w:rsidRPr="00E560F6">
        <w:rPr>
          <w:sz w:val="24"/>
          <w:szCs w:val="24"/>
        </w:rPr>
        <w:t xml:space="preserve"> obchodní </w:t>
      </w:r>
      <w:r w:rsidR="009000A4" w:rsidRPr="00E560F6">
        <w:rPr>
          <w:sz w:val="24"/>
          <w:szCs w:val="24"/>
        </w:rPr>
        <w:t>společnosti</w:t>
      </w:r>
      <w:r w:rsidRPr="00E560F6">
        <w:rPr>
          <w:sz w:val="24"/>
          <w:szCs w:val="24"/>
        </w:rPr>
        <w:t xml:space="preserve"> s obchodní firmou Technické služby Opava, se sídlem v Opavě, Těšínská 2057/71, PSČ: 74601, IČ: 64618188, zapsané v obchodním rejstříku vedeného Krajským soudem v Ostravě, v oddíle C, vložka 14177, </w:t>
      </w:r>
      <w:r w:rsidR="009000A4" w:rsidRPr="00E560F6">
        <w:rPr>
          <w:iCs/>
          <w:sz w:val="24"/>
          <w:szCs w:val="24"/>
        </w:rPr>
        <w:t>rozhodl</w:t>
      </w:r>
      <w:r w:rsidRPr="00E560F6">
        <w:rPr>
          <w:iCs/>
          <w:sz w:val="24"/>
          <w:szCs w:val="24"/>
        </w:rPr>
        <w:t>a</w:t>
      </w:r>
      <w:r w:rsidR="009000A4" w:rsidRPr="00E560F6">
        <w:rPr>
          <w:iCs/>
          <w:sz w:val="24"/>
          <w:szCs w:val="24"/>
        </w:rPr>
        <w:t xml:space="preserve"> při výkonu působnosti valné hromady této společnosti takt</w:t>
      </w:r>
      <w:r w:rsidR="009702A3">
        <w:rPr>
          <w:iCs/>
          <w:sz w:val="24"/>
          <w:szCs w:val="24"/>
        </w:rPr>
        <w:t>o:--------------------</w:t>
      </w:r>
      <w:r w:rsidR="009000A4" w:rsidRPr="00E560F6">
        <w:rPr>
          <w:iCs/>
          <w:sz w:val="24"/>
          <w:szCs w:val="24"/>
        </w:rPr>
        <w:t>----</w:t>
      </w:r>
      <w:r w:rsidRPr="00E560F6">
        <w:rPr>
          <w:iCs/>
          <w:sz w:val="24"/>
          <w:szCs w:val="24"/>
        </w:rPr>
        <w:t>-----------------------</w:t>
      </w:r>
      <w:r w:rsidR="009000A4" w:rsidRPr="00E560F6">
        <w:rPr>
          <w:iCs/>
          <w:sz w:val="24"/>
          <w:szCs w:val="24"/>
        </w:rPr>
        <w:t>--------</w:t>
      </w:r>
      <w:r w:rsidR="004D7199" w:rsidRPr="00E560F6">
        <w:rPr>
          <w:iCs/>
          <w:sz w:val="24"/>
          <w:szCs w:val="24"/>
        </w:rPr>
        <w:t>--</w:t>
      </w:r>
      <w:r w:rsidR="000A46EC">
        <w:rPr>
          <w:iCs/>
          <w:sz w:val="24"/>
          <w:szCs w:val="24"/>
        </w:rPr>
        <w:t>-----------------------------------------------------------------</w:t>
      </w:r>
      <w:r w:rsidR="009000A4" w:rsidRPr="00E560F6">
        <w:rPr>
          <w:iCs/>
          <w:sz w:val="24"/>
          <w:szCs w:val="24"/>
        </w:rPr>
        <w:t>--</w:t>
      </w:r>
    </w:p>
    <w:p w:rsidR="009000A4" w:rsidRPr="00E560F6" w:rsidRDefault="009000A4" w:rsidP="009000A4">
      <w:pPr>
        <w:jc w:val="both"/>
        <w:rPr>
          <w:iCs/>
          <w:sz w:val="24"/>
          <w:szCs w:val="24"/>
        </w:rPr>
      </w:pPr>
    </w:p>
    <w:p w:rsidR="001D441E" w:rsidRPr="00E560F6" w:rsidRDefault="009000A4" w:rsidP="00117223">
      <w:pPr>
        <w:jc w:val="both"/>
        <w:rPr>
          <w:iCs/>
          <w:sz w:val="24"/>
          <w:szCs w:val="24"/>
        </w:rPr>
      </w:pPr>
      <w:r w:rsidRPr="00E560F6">
        <w:rPr>
          <w:iCs/>
          <w:sz w:val="24"/>
          <w:szCs w:val="24"/>
        </w:rPr>
        <w:t xml:space="preserve">Společnost </w:t>
      </w:r>
      <w:r w:rsidR="001A23DF" w:rsidRPr="00E560F6">
        <w:rPr>
          <w:iCs/>
          <w:sz w:val="24"/>
          <w:szCs w:val="24"/>
        </w:rPr>
        <w:t>Technické služby Opava</w:t>
      </w:r>
      <w:r w:rsidRPr="00E560F6">
        <w:rPr>
          <w:iCs/>
          <w:sz w:val="24"/>
          <w:szCs w:val="24"/>
        </w:rPr>
        <w:t xml:space="preserve"> s.r.o. </w:t>
      </w:r>
      <w:r w:rsidR="009702A3">
        <w:rPr>
          <w:iCs/>
          <w:sz w:val="24"/>
          <w:szCs w:val="24"/>
        </w:rPr>
        <w:t>je</w:t>
      </w:r>
      <w:r w:rsidRPr="00E560F6">
        <w:rPr>
          <w:iCs/>
          <w:sz w:val="24"/>
          <w:szCs w:val="24"/>
        </w:rPr>
        <w:t xml:space="preserve"> podř</w:t>
      </w:r>
      <w:r w:rsidR="009702A3">
        <w:rPr>
          <w:iCs/>
          <w:sz w:val="24"/>
          <w:szCs w:val="24"/>
        </w:rPr>
        <w:t>ízena</w:t>
      </w:r>
      <w:r w:rsidRPr="00E560F6">
        <w:rPr>
          <w:iCs/>
          <w:sz w:val="24"/>
          <w:szCs w:val="24"/>
        </w:rPr>
        <w:t xml:space="preserve"> zákonu číslo 90/2012 Sb., o obchodních společnostech a družstvech (zákon o obchodních korporacích) podle § 777 odst. 5 zákona o obchodních korporacích, jako celku, a</w:t>
      </w:r>
      <w:r w:rsidR="00117223" w:rsidRPr="00E560F6">
        <w:rPr>
          <w:iCs/>
          <w:sz w:val="24"/>
          <w:szCs w:val="24"/>
        </w:rPr>
        <w:t xml:space="preserve"> zakladatelská listina v platném znění zní</w:t>
      </w:r>
      <w:r w:rsidR="001A23DF" w:rsidRPr="00E560F6">
        <w:rPr>
          <w:iCs/>
          <w:sz w:val="24"/>
          <w:szCs w:val="24"/>
        </w:rPr>
        <w:t xml:space="preserve"> </w:t>
      </w:r>
      <w:r w:rsidR="00117223" w:rsidRPr="00E560F6">
        <w:rPr>
          <w:iCs/>
          <w:sz w:val="24"/>
          <w:szCs w:val="24"/>
        </w:rPr>
        <w:t>celá takto:-------</w:t>
      </w:r>
      <w:r w:rsidR="004D7199" w:rsidRPr="00E560F6">
        <w:rPr>
          <w:iCs/>
          <w:sz w:val="24"/>
          <w:szCs w:val="24"/>
        </w:rPr>
        <w:t>--</w:t>
      </w:r>
      <w:r w:rsidR="00117223" w:rsidRPr="00E560F6">
        <w:rPr>
          <w:iCs/>
          <w:sz w:val="24"/>
          <w:szCs w:val="24"/>
        </w:rPr>
        <w:t>-</w:t>
      </w:r>
      <w:r w:rsidR="001A23DF" w:rsidRPr="00E560F6">
        <w:rPr>
          <w:iCs/>
          <w:sz w:val="24"/>
          <w:szCs w:val="24"/>
        </w:rPr>
        <w:t>------</w:t>
      </w:r>
      <w:r w:rsidR="00EA39EE">
        <w:rPr>
          <w:iCs/>
          <w:sz w:val="24"/>
          <w:szCs w:val="24"/>
        </w:rPr>
        <w:t>-------------------------------------</w:t>
      </w:r>
      <w:r w:rsidR="001A23DF" w:rsidRPr="00E560F6">
        <w:rPr>
          <w:iCs/>
          <w:sz w:val="24"/>
          <w:szCs w:val="24"/>
        </w:rPr>
        <w:t>--</w:t>
      </w:r>
      <w:r w:rsidR="009702A3">
        <w:rPr>
          <w:iCs/>
          <w:sz w:val="24"/>
          <w:szCs w:val="24"/>
        </w:rPr>
        <w:t>--------------------------------------------------</w:t>
      </w:r>
      <w:r w:rsidR="001A23DF" w:rsidRPr="00E560F6">
        <w:rPr>
          <w:iCs/>
          <w:sz w:val="24"/>
          <w:szCs w:val="24"/>
        </w:rPr>
        <w:t>-</w:t>
      </w:r>
    </w:p>
    <w:p w:rsidR="00E32D03" w:rsidRPr="00E560F6" w:rsidRDefault="00E32D03" w:rsidP="00E32D0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17223" w:rsidRPr="00E560F6" w:rsidRDefault="00117223" w:rsidP="00E32D0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proofErr w:type="gramStart"/>
      <w:r w:rsidRPr="00E560F6">
        <w:rPr>
          <w:b/>
          <w:sz w:val="24"/>
          <w:szCs w:val="24"/>
          <w:u w:val="single"/>
        </w:rPr>
        <w:t>Z</w:t>
      </w:r>
      <w:r w:rsidR="001D12DC" w:rsidRPr="00E560F6">
        <w:rPr>
          <w:b/>
          <w:sz w:val="24"/>
          <w:szCs w:val="24"/>
          <w:u w:val="single"/>
        </w:rPr>
        <w:t> </w:t>
      </w:r>
      <w:r w:rsidRPr="00E560F6">
        <w:rPr>
          <w:b/>
          <w:sz w:val="24"/>
          <w:szCs w:val="24"/>
          <w:u w:val="single"/>
        </w:rPr>
        <w:t>a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k</w:t>
      </w:r>
      <w:r w:rsidR="001D12DC" w:rsidRPr="00E560F6">
        <w:rPr>
          <w:b/>
          <w:sz w:val="24"/>
          <w:szCs w:val="24"/>
          <w:u w:val="single"/>
        </w:rPr>
        <w:t> </w:t>
      </w:r>
      <w:r w:rsidRPr="00E560F6">
        <w:rPr>
          <w:b/>
          <w:sz w:val="24"/>
          <w:szCs w:val="24"/>
          <w:u w:val="single"/>
        </w:rPr>
        <w:t>l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a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d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a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t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e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l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s</w:t>
      </w:r>
      <w:r w:rsidR="001D12DC" w:rsidRPr="00E560F6">
        <w:rPr>
          <w:b/>
          <w:sz w:val="24"/>
          <w:szCs w:val="24"/>
          <w:u w:val="single"/>
        </w:rPr>
        <w:t> </w:t>
      </w:r>
      <w:r w:rsidRPr="00E560F6">
        <w:rPr>
          <w:b/>
          <w:sz w:val="24"/>
          <w:szCs w:val="24"/>
          <w:u w:val="single"/>
        </w:rPr>
        <w:t>k</w:t>
      </w:r>
      <w:r w:rsidR="001D12DC" w:rsidRPr="00E560F6">
        <w:rPr>
          <w:b/>
          <w:sz w:val="24"/>
          <w:szCs w:val="24"/>
          <w:u w:val="single"/>
        </w:rPr>
        <w:t> </w:t>
      </w:r>
      <w:r w:rsidRPr="00E560F6">
        <w:rPr>
          <w:b/>
          <w:sz w:val="24"/>
          <w:szCs w:val="24"/>
          <w:u w:val="single"/>
        </w:rPr>
        <w:t>á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 xml:space="preserve"> 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l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i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s</w:t>
      </w:r>
      <w:r w:rsidR="001D12DC" w:rsidRPr="00E560F6">
        <w:rPr>
          <w:b/>
          <w:sz w:val="24"/>
          <w:szCs w:val="24"/>
          <w:u w:val="single"/>
        </w:rPr>
        <w:t> </w:t>
      </w:r>
      <w:r w:rsidRPr="00E560F6">
        <w:rPr>
          <w:b/>
          <w:sz w:val="24"/>
          <w:szCs w:val="24"/>
          <w:u w:val="single"/>
        </w:rPr>
        <w:t>t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i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n</w:t>
      </w:r>
      <w:r w:rsidR="001D12DC" w:rsidRPr="00E560F6">
        <w:rPr>
          <w:b/>
          <w:sz w:val="24"/>
          <w:szCs w:val="24"/>
          <w:u w:val="single"/>
        </w:rPr>
        <w:t xml:space="preserve"> </w:t>
      </w:r>
      <w:r w:rsidRPr="00E560F6">
        <w:rPr>
          <w:b/>
          <w:sz w:val="24"/>
          <w:szCs w:val="24"/>
          <w:u w:val="single"/>
        </w:rPr>
        <w:t>a</w:t>
      </w:r>
      <w:proofErr w:type="gramEnd"/>
    </w:p>
    <w:p w:rsidR="00E32D03" w:rsidRPr="00E560F6" w:rsidRDefault="00E32D03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2D03" w:rsidRPr="00E560F6" w:rsidRDefault="00E32D03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b/>
          <w:sz w:val="24"/>
          <w:szCs w:val="24"/>
        </w:rPr>
        <w:t>1. Firma a sídlo společnosti</w:t>
      </w:r>
      <w:r w:rsidRPr="00E560F6">
        <w:rPr>
          <w:sz w:val="24"/>
          <w:szCs w:val="24"/>
        </w:rPr>
        <w:t>------------------------------------------------------------------------</w:t>
      </w:r>
      <w:r w:rsidR="00EA39EE">
        <w:rPr>
          <w:sz w:val="24"/>
          <w:szCs w:val="24"/>
        </w:rPr>
        <w:t>-</w:t>
      </w:r>
      <w:r w:rsidRPr="00E560F6">
        <w:rPr>
          <w:sz w:val="24"/>
          <w:szCs w:val="24"/>
        </w:rPr>
        <w:t>-</w:t>
      </w:r>
    </w:p>
    <w:p w:rsidR="00E32D03" w:rsidRPr="00E560F6" w:rsidRDefault="00E32D03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2D03" w:rsidRPr="00E560F6" w:rsidRDefault="00E32D03" w:rsidP="00E32D0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sz w:val="24"/>
          <w:szCs w:val="24"/>
        </w:rPr>
        <w:t>1.1.</w:t>
      </w:r>
      <w:r w:rsidR="00EA39EE">
        <w:rPr>
          <w:sz w:val="24"/>
          <w:szCs w:val="24"/>
        </w:rPr>
        <w:t xml:space="preserve"> </w:t>
      </w:r>
      <w:r w:rsidRPr="00E560F6">
        <w:rPr>
          <w:sz w:val="24"/>
          <w:szCs w:val="24"/>
        </w:rPr>
        <w:t xml:space="preserve">Firma společnosti je: </w:t>
      </w:r>
      <w:r w:rsidR="001A23DF" w:rsidRPr="00E560F6">
        <w:rPr>
          <w:sz w:val="24"/>
          <w:szCs w:val="24"/>
        </w:rPr>
        <w:t xml:space="preserve"> Technické služby Opava s.r.o.</w:t>
      </w:r>
      <w:r w:rsidRPr="00E560F6">
        <w:rPr>
          <w:sz w:val="24"/>
          <w:szCs w:val="24"/>
        </w:rPr>
        <w:t xml:space="preserve"> (dále jen „společnost“)</w:t>
      </w:r>
      <w:r w:rsidR="001D12DC" w:rsidRPr="00E560F6">
        <w:rPr>
          <w:sz w:val="24"/>
          <w:szCs w:val="24"/>
        </w:rPr>
        <w:t xml:space="preserve"> </w:t>
      </w:r>
      <w:r w:rsidRPr="00E560F6">
        <w:rPr>
          <w:sz w:val="24"/>
          <w:szCs w:val="24"/>
        </w:rPr>
        <w:t>-----</w:t>
      </w:r>
      <w:r w:rsidR="00EA39EE">
        <w:rPr>
          <w:sz w:val="24"/>
          <w:szCs w:val="24"/>
        </w:rPr>
        <w:t>----</w:t>
      </w:r>
      <w:r w:rsidRPr="00E560F6">
        <w:rPr>
          <w:sz w:val="24"/>
          <w:szCs w:val="24"/>
        </w:rPr>
        <w:t>-</w:t>
      </w:r>
    </w:p>
    <w:p w:rsidR="00E32D03" w:rsidRPr="00E560F6" w:rsidRDefault="00E32D03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sz w:val="24"/>
          <w:szCs w:val="24"/>
        </w:rPr>
        <w:t>1.2</w:t>
      </w:r>
      <w:r w:rsidR="00EA39EE">
        <w:rPr>
          <w:sz w:val="24"/>
          <w:szCs w:val="24"/>
        </w:rPr>
        <w:t>.</w:t>
      </w:r>
      <w:r w:rsidRPr="00E560F6">
        <w:rPr>
          <w:sz w:val="24"/>
          <w:szCs w:val="24"/>
        </w:rPr>
        <w:t xml:space="preserve"> Sídlem společnosti je:  Opava-------------------------------------------------------------------</w:t>
      </w:r>
    </w:p>
    <w:p w:rsidR="00E32D03" w:rsidRPr="00E560F6" w:rsidRDefault="00E32D03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2D03" w:rsidRPr="00E560F6" w:rsidRDefault="00E32D03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b/>
          <w:sz w:val="24"/>
          <w:szCs w:val="24"/>
        </w:rPr>
        <w:t>2. Předmět podnikání:</w:t>
      </w:r>
      <w:r w:rsidRPr="00E560F6">
        <w:rPr>
          <w:sz w:val="24"/>
          <w:szCs w:val="24"/>
        </w:rPr>
        <w:t>--------------------------------------------------------------------------------</w:t>
      </w:r>
    </w:p>
    <w:p w:rsidR="00E32D03" w:rsidRPr="00E560F6" w:rsidRDefault="00E32D03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2D03" w:rsidRPr="00E560F6" w:rsidRDefault="00E32D03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sz w:val="24"/>
          <w:szCs w:val="24"/>
        </w:rPr>
        <w:t>2.1. Předmětem podnikání (činnosti) společnosti je:-------------------------------------------</w:t>
      </w:r>
      <w:r w:rsidR="00EA39EE">
        <w:rPr>
          <w:sz w:val="24"/>
          <w:szCs w:val="24"/>
        </w:rPr>
        <w:t>---</w:t>
      </w:r>
      <w:r w:rsidRPr="00E560F6">
        <w:rPr>
          <w:sz w:val="24"/>
          <w:szCs w:val="24"/>
        </w:rPr>
        <w:t>-</w:t>
      </w:r>
    </w:p>
    <w:p w:rsidR="00E32D03" w:rsidRPr="00E560F6" w:rsidRDefault="001A23DF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sz w:val="24"/>
          <w:szCs w:val="24"/>
        </w:rPr>
        <w:t>-</w:t>
      </w:r>
      <w:r w:rsidR="00EA39EE">
        <w:rPr>
          <w:sz w:val="24"/>
          <w:szCs w:val="24"/>
        </w:rPr>
        <w:t xml:space="preserve"> </w:t>
      </w:r>
      <w:r w:rsidRPr="00E560F6">
        <w:rPr>
          <w:sz w:val="24"/>
          <w:szCs w:val="24"/>
        </w:rPr>
        <w:t>Zámečnictví, nástrojařství----------------------------------------------------------------------------</w:t>
      </w:r>
    </w:p>
    <w:p w:rsidR="001A23DF" w:rsidRPr="00E560F6" w:rsidRDefault="001A23DF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sz w:val="24"/>
          <w:szCs w:val="24"/>
        </w:rPr>
        <w:t>-</w:t>
      </w:r>
      <w:r w:rsidR="00EA39EE">
        <w:rPr>
          <w:sz w:val="24"/>
          <w:szCs w:val="24"/>
        </w:rPr>
        <w:t xml:space="preserve"> </w:t>
      </w:r>
      <w:r w:rsidRPr="00E560F6">
        <w:rPr>
          <w:sz w:val="24"/>
          <w:szCs w:val="24"/>
        </w:rPr>
        <w:t>Podnikání v oblasti nakládání s nebezpečnými odpady-------------------------------------</w:t>
      </w:r>
      <w:r w:rsidR="00EA39EE">
        <w:rPr>
          <w:sz w:val="24"/>
          <w:szCs w:val="24"/>
        </w:rPr>
        <w:t>----</w:t>
      </w:r>
      <w:r w:rsidRPr="00E560F6">
        <w:rPr>
          <w:sz w:val="24"/>
          <w:szCs w:val="24"/>
        </w:rPr>
        <w:t>-</w:t>
      </w:r>
    </w:p>
    <w:p w:rsidR="001A23DF" w:rsidRPr="00E560F6" w:rsidRDefault="001A23DF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sz w:val="24"/>
          <w:szCs w:val="24"/>
        </w:rPr>
        <w:t>-</w:t>
      </w:r>
      <w:r w:rsidR="00EA39EE">
        <w:rPr>
          <w:sz w:val="24"/>
          <w:szCs w:val="24"/>
        </w:rPr>
        <w:t xml:space="preserve"> </w:t>
      </w:r>
      <w:r w:rsidRPr="00E560F6">
        <w:rPr>
          <w:sz w:val="24"/>
          <w:szCs w:val="24"/>
        </w:rPr>
        <w:t xml:space="preserve">Silniční motorová doprava – nákladní provozovaná vozidly nebo jízdními soupravami o </w:t>
      </w:r>
      <w:r w:rsidR="00EA39EE">
        <w:rPr>
          <w:sz w:val="24"/>
          <w:szCs w:val="24"/>
        </w:rPr>
        <w:t>n</w:t>
      </w:r>
      <w:r w:rsidRPr="00E560F6">
        <w:rPr>
          <w:sz w:val="24"/>
          <w:szCs w:val="24"/>
        </w:rPr>
        <w:t>ejvětší povolené hmotnosti přesahující 3,5 tuny</w:t>
      </w:r>
      <w:r w:rsidR="00906D58" w:rsidRPr="00E560F6">
        <w:rPr>
          <w:sz w:val="24"/>
          <w:szCs w:val="24"/>
        </w:rPr>
        <w:t>, jsou-li určeny k přepravě zv</w:t>
      </w:r>
      <w:r w:rsidR="00EA39EE">
        <w:rPr>
          <w:sz w:val="24"/>
          <w:szCs w:val="24"/>
        </w:rPr>
        <w:t xml:space="preserve">ířat nebo věcí, - </w:t>
      </w:r>
      <w:r w:rsidR="00906D58" w:rsidRPr="00E560F6">
        <w:rPr>
          <w:sz w:val="24"/>
          <w:szCs w:val="24"/>
        </w:rPr>
        <w:t>nákladní provozovaná vozidly nebo jízdními soupravami o největší povolené hmotnosti nepřesahující 3,5 tuny, jsou-li určeny k přepravě zvířat nebo věcí-------------------------</w:t>
      </w:r>
      <w:r w:rsidR="00E560F6">
        <w:rPr>
          <w:sz w:val="24"/>
          <w:szCs w:val="24"/>
        </w:rPr>
        <w:t>------</w:t>
      </w:r>
    </w:p>
    <w:p w:rsidR="001A23DF" w:rsidRPr="00E560F6" w:rsidRDefault="00906D58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sz w:val="24"/>
          <w:szCs w:val="24"/>
        </w:rPr>
        <w:t>-</w:t>
      </w:r>
      <w:r w:rsidR="00EA39EE">
        <w:rPr>
          <w:sz w:val="24"/>
          <w:szCs w:val="24"/>
        </w:rPr>
        <w:t xml:space="preserve"> </w:t>
      </w:r>
      <w:r w:rsidRPr="00E560F6">
        <w:rPr>
          <w:sz w:val="24"/>
          <w:szCs w:val="24"/>
        </w:rPr>
        <w:t>Provádění staveb, jejich změn a odstraňování--------------------------------------------------</w:t>
      </w:r>
      <w:r w:rsidR="00EA39EE">
        <w:rPr>
          <w:sz w:val="24"/>
          <w:szCs w:val="24"/>
        </w:rPr>
        <w:t>--</w:t>
      </w:r>
      <w:r w:rsidRPr="00E560F6">
        <w:rPr>
          <w:sz w:val="24"/>
          <w:szCs w:val="24"/>
        </w:rPr>
        <w:t>-</w:t>
      </w:r>
    </w:p>
    <w:p w:rsidR="00906D58" w:rsidRPr="00E560F6" w:rsidRDefault="00906D58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sz w:val="24"/>
          <w:szCs w:val="24"/>
        </w:rPr>
        <w:t>-</w:t>
      </w:r>
      <w:r w:rsidR="00EA39EE">
        <w:rPr>
          <w:sz w:val="24"/>
          <w:szCs w:val="24"/>
        </w:rPr>
        <w:t xml:space="preserve"> </w:t>
      </w:r>
      <w:r w:rsidRPr="00E560F6">
        <w:rPr>
          <w:sz w:val="24"/>
          <w:szCs w:val="24"/>
        </w:rPr>
        <w:t>Montáž, opravy, revize a zkoušky elektrických zařízení---------------------------------------</w:t>
      </w:r>
      <w:r w:rsidR="00EA39EE">
        <w:rPr>
          <w:sz w:val="24"/>
          <w:szCs w:val="24"/>
        </w:rPr>
        <w:t>-</w:t>
      </w:r>
      <w:r w:rsidRPr="00E560F6">
        <w:rPr>
          <w:sz w:val="24"/>
          <w:szCs w:val="24"/>
        </w:rPr>
        <w:t>-</w:t>
      </w:r>
    </w:p>
    <w:p w:rsidR="001A23DF" w:rsidRPr="00E560F6" w:rsidRDefault="00906D58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sz w:val="24"/>
          <w:szCs w:val="24"/>
        </w:rPr>
        <w:t>-</w:t>
      </w:r>
      <w:r w:rsidR="00EA39EE">
        <w:rPr>
          <w:sz w:val="24"/>
          <w:szCs w:val="24"/>
        </w:rPr>
        <w:t xml:space="preserve"> </w:t>
      </w:r>
      <w:r w:rsidRPr="00E560F6">
        <w:rPr>
          <w:sz w:val="24"/>
          <w:szCs w:val="24"/>
        </w:rPr>
        <w:t xml:space="preserve">Truhlářství, </w:t>
      </w:r>
      <w:proofErr w:type="spellStart"/>
      <w:r w:rsidRPr="00E560F6">
        <w:rPr>
          <w:sz w:val="24"/>
          <w:szCs w:val="24"/>
        </w:rPr>
        <w:t>podlahářství</w:t>
      </w:r>
      <w:proofErr w:type="spellEnd"/>
      <w:r w:rsidRPr="00E560F6">
        <w:rPr>
          <w:sz w:val="24"/>
          <w:szCs w:val="24"/>
        </w:rPr>
        <w:t>-----------------------------------------------------------------------------</w:t>
      </w:r>
      <w:r w:rsidR="00EA39EE">
        <w:rPr>
          <w:sz w:val="24"/>
          <w:szCs w:val="24"/>
        </w:rPr>
        <w:t>-</w:t>
      </w:r>
    </w:p>
    <w:p w:rsidR="00E37B3E" w:rsidRDefault="001D12DC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sz w:val="24"/>
          <w:szCs w:val="24"/>
        </w:rPr>
        <w:t xml:space="preserve">- </w:t>
      </w:r>
      <w:r w:rsidR="00E37B3E" w:rsidRPr="00E560F6">
        <w:rPr>
          <w:sz w:val="24"/>
          <w:szCs w:val="24"/>
        </w:rPr>
        <w:t>Výroba, obchod a služby neuvedené v přílohách 1 až 3 živnostenského zákona--</w:t>
      </w:r>
      <w:r w:rsidR="00EA39EE">
        <w:rPr>
          <w:sz w:val="24"/>
          <w:szCs w:val="24"/>
        </w:rPr>
        <w:t>---------</w:t>
      </w:r>
      <w:r w:rsidR="00E37B3E" w:rsidRPr="00E560F6">
        <w:rPr>
          <w:sz w:val="24"/>
          <w:szCs w:val="24"/>
        </w:rPr>
        <w:t>--</w:t>
      </w:r>
    </w:p>
    <w:p w:rsidR="009702A3" w:rsidRPr="00E560F6" w:rsidRDefault="009702A3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Poskytování </w:t>
      </w:r>
      <w:r w:rsidRPr="009702A3">
        <w:rPr>
          <w:rFonts w:cs="Arial"/>
          <w:sz w:val="24"/>
          <w:szCs w:val="24"/>
        </w:rPr>
        <w:t>tělovýchovných a sportovních služeb v oblasti plavání</w:t>
      </w:r>
    </w:p>
    <w:p w:rsidR="00117223" w:rsidRPr="00E560F6" w:rsidRDefault="00117223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2D03" w:rsidRPr="00E560F6" w:rsidRDefault="00DF5E55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0F6">
        <w:rPr>
          <w:b/>
          <w:sz w:val="24"/>
          <w:szCs w:val="24"/>
        </w:rPr>
        <w:t>3. Společní</w:t>
      </w:r>
      <w:r w:rsidR="00405ABF" w:rsidRPr="00E560F6">
        <w:rPr>
          <w:b/>
          <w:sz w:val="24"/>
          <w:szCs w:val="24"/>
        </w:rPr>
        <w:t>k</w:t>
      </w:r>
      <w:r w:rsidRPr="00E560F6">
        <w:rPr>
          <w:b/>
          <w:sz w:val="24"/>
          <w:szCs w:val="24"/>
        </w:rPr>
        <w:t>:</w:t>
      </w:r>
      <w:r w:rsidRPr="00E560F6">
        <w:rPr>
          <w:sz w:val="24"/>
          <w:szCs w:val="24"/>
        </w:rPr>
        <w:t>---------------------------------------------------------------------------------------------</w:t>
      </w:r>
    </w:p>
    <w:p w:rsidR="00DF5E55" w:rsidRPr="00E560F6" w:rsidRDefault="00DF5E55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5E55" w:rsidRPr="00E560F6" w:rsidRDefault="00DF5E55" w:rsidP="00DF5E55">
      <w:pPr>
        <w:pStyle w:val="Nadpis5"/>
        <w:rPr>
          <w:szCs w:val="24"/>
        </w:rPr>
      </w:pPr>
      <w:r w:rsidRPr="00E560F6">
        <w:rPr>
          <w:szCs w:val="24"/>
        </w:rPr>
        <w:t>Společník</w:t>
      </w:r>
      <w:r w:rsidR="00405ABF" w:rsidRPr="00E560F6">
        <w:rPr>
          <w:szCs w:val="24"/>
        </w:rPr>
        <w:t>em</w:t>
      </w:r>
      <w:r w:rsidRPr="00E560F6">
        <w:rPr>
          <w:szCs w:val="24"/>
        </w:rPr>
        <w:t xml:space="preserve"> společnosti </w:t>
      </w:r>
      <w:r w:rsidR="00405ABF" w:rsidRPr="00E560F6">
        <w:rPr>
          <w:szCs w:val="24"/>
        </w:rPr>
        <w:t>je</w:t>
      </w:r>
      <w:r w:rsidRPr="00E560F6">
        <w:rPr>
          <w:szCs w:val="24"/>
        </w:rPr>
        <w:t>:-----------------------------------------------------------------------</w:t>
      </w:r>
      <w:r w:rsidR="00EA39EE">
        <w:rPr>
          <w:szCs w:val="24"/>
        </w:rPr>
        <w:t>----</w:t>
      </w:r>
      <w:r w:rsidRPr="00E560F6">
        <w:rPr>
          <w:szCs w:val="24"/>
        </w:rPr>
        <w:t>-</w:t>
      </w:r>
    </w:p>
    <w:p w:rsidR="00DF5E55" w:rsidRPr="00E560F6" w:rsidRDefault="00DF5E55" w:rsidP="00DF5E55">
      <w:pPr>
        <w:pStyle w:val="Nadpis5"/>
        <w:rPr>
          <w:rFonts w:eastAsia="Calibri"/>
          <w:szCs w:val="24"/>
        </w:rPr>
      </w:pPr>
    </w:p>
    <w:p w:rsidR="00906D58" w:rsidRPr="00E560F6" w:rsidRDefault="00906D58" w:rsidP="008669A4">
      <w:pPr>
        <w:jc w:val="both"/>
        <w:rPr>
          <w:rFonts w:eastAsia="Calibri"/>
          <w:sz w:val="24"/>
          <w:szCs w:val="24"/>
        </w:rPr>
      </w:pPr>
      <w:r w:rsidRPr="00E560F6">
        <w:rPr>
          <w:rFonts w:eastAsia="Calibri"/>
          <w:sz w:val="24"/>
          <w:szCs w:val="24"/>
        </w:rPr>
        <w:t xml:space="preserve">Statutární město Opava, Opava, Horní náměstí </w:t>
      </w:r>
      <w:r w:rsidR="008669A4" w:rsidRPr="00E560F6">
        <w:rPr>
          <w:rFonts w:eastAsia="Calibri"/>
          <w:sz w:val="24"/>
          <w:szCs w:val="24"/>
        </w:rPr>
        <w:t>382/</w:t>
      </w:r>
      <w:r w:rsidRPr="00E560F6">
        <w:rPr>
          <w:rFonts w:eastAsia="Calibri"/>
          <w:sz w:val="24"/>
          <w:szCs w:val="24"/>
        </w:rPr>
        <w:t>69, PSČ: 74626, IČ:</w:t>
      </w:r>
      <w:r w:rsidR="008669A4" w:rsidRPr="00E560F6">
        <w:rPr>
          <w:rFonts w:eastAsia="Calibri"/>
          <w:sz w:val="24"/>
          <w:szCs w:val="24"/>
        </w:rPr>
        <w:t xml:space="preserve"> 00300535</w:t>
      </w:r>
      <w:r w:rsidR="00EA39EE">
        <w:rPr>
          <w:rFonts w:eastAsia="Calibri"/>
          <w:sz w:val="24"/>
          <w:szCs w:val="24"/>
        </w:rPr>
        <w:t>,</w:t>
      </w:r>
      <w:r w:rsidR="008669A4" w:rsidRPr="00E560F6">
        <w:rPr>
          <w:rFonts w:eastAsia="Calibri"/>
          <w:sz w:val="24"/>
          <w:szCs w:val="24"/>
        </w:rPr>
        <w:t>--</w:t>
      </w:r>
      <w:r w:rsidR="00EA39EE">
        <w:rPr>
          <w:rFonts w:eastAsia="Calibri"/>
          <w:sz w:val="24"/>
          <w:szCs w:val="24"/>
        </w:rPr>
        <w:t>---------------------------------------</w:t>
      </w:r>
      <w:r w:rsidR="008669A4" w:rsidRPr="00E560F6">
        <w:rPr>
          <w:rFonts w:eastAsia="Calibri"/>
          <w:sz w:val="24"/>
          <w:szCs w:val="24"/>
        </w:rPr>
        <w:t>---------------------------------------------------------------------------</w:t>
      </w:r>
      <w:r w:rsidR="00EA39EE">
        <w:rPr>
          <w:rFonts w:eastAsia="Calibri"/>
          <w:sz w:val="24"/>
          <w:szCs w:val="24"/>
        </w:rPr>
        <w:t>--</w:t>
      </w:r>
      <w:r w:rsidR="008669A4" w:rsidRPr="00E560F6">
        <w:rPr>
          <w:rFonts w:eastAsia="Calibri"/>
          <w:sz w:val="24"/>
          <w:szCs w:val="24"/>
        </w:rPr>
        <w:t>------</w:t>
      </w:r>
    </w:p>
    <w:p w:rsidR="00405ABF" w:rsidRPr="00E560F6" w:rsidRDefault="00405ABF" w:rsidP="00405ABF">
      <w:pPr>
        <w:rPr>
          <w:sz w:val="24"/>
          <w:szCs w:val="24"/>
        </w:rPr>
      </w:pPr>
    </w:p>
    <w:p w:rsidR="00DF5E55" w:rsidRPr="00E560F6" w:rsidRDefault="00DF5E55" w:rsidP="00DF5E55">
      <w:pPr>
        <w:rPr>
          <w:sz w:val="24"/>
          <w:szCs w:val="24"/>
        </w:rPr>
      </w:pPr>
      <w:r w:rsidRPr="00E560F6">
        <w:rPr>
          <w:b/>
          <w:sz w:val="24"/>
          <w:szCs w:val="24"/>
        </w:rPr>
        <w:t>4. Vklad a podíl</w:t>
      </w:r>
      <w:r w:rsidR="00EA39EE">
        <w:rPr>
          <w:b/>
          <w:sz w:val="24"/>
          <w:szCs w:val="24"/>
        </w:rPr>
        <w:t>:-</w:t>
      </w:r>
      <w:r w:rsidR="00EA39EE">
        <w:rPr>
          <w:sz w:val="24"/>
          <w:szCs w:val="24"/>
        </w:rPr>
        <w:t>--</w:t>
      </w:r>
      <w:r w:rsidRPr="00E560F6">
        <w:rPr>
          <w:sz w:val="24"/>
          <w:szCs w:val="24"/>
        </w:rPr>
        <w:t>-------------------</w:t>
      </w:r>
      <w:r w:rsidR="00EA39EE">
        <w:rPr>
          <w:sz w:val="24"/>
          <w:szCs w:val="24"/>
        </w:rPr>
        <w:t>--</w:t>
      </w:r>
      <w:r w:rsidRPr="00E560F6">
        <w:rPr>
          <w:sz w:val="24"/>
          <w:szCs w:val="24"/>
        </w:rPr>
        <w:t>--------------------------------------------------------------------</w:t>
      </w:r>
    </w:p>
    <w:p w:rsidR="00DF5E55" w:rsidRPr="00E560F6" w:rsidRDefault="00DF5E55" w:rsidP="00DF5E55">
      <w:pPr>
        <w:pStyle w:val="Nadpis5"/>
        <w:rPr>
          <w:szCs w:val="24"/>
        </w:rPr>
      </w:pPr>
    </w:p>
    <w:p w:rsidR="00DF5E55" w:rsidRPr="00E560F6" w:rsidRDefault="00DF5E55" w:rsidP="00DF5E55">
      <w:pPr>
        <w:pStyle w:val="Nadpis5"/>
        <w:rPr>
          <w:szCs w:val="24"/>
        </w:rPr>
      </w:pPr>
      <w:r w:rsidRPr="00E560F6">
        <w:rPr>
          <w:szCs w:val="24"/>
        </w:rPr>
        <w:t>4.1</w:t>
      </w:r>
      <w:r w:rsidR="00EA39EE">
        <w:rPr>
          <w:szCs w:val="24"/>
        </w:rPr>
        <w:t>.</w:t>
      </w:r>
      <w:r w:rsidRPr="00E560F6">
        <w:rPr>
          <w:szCs w:val="24"/>
        </w:rPr>
        <w:t xml:space="preserve"> Ve společnosti existuje jediný druh podílu, a to podíl základní, se kterým nejsou spojena zvláštní práva a povinnosti. </w:t>
      </w:r>
      <w:r w:rsidR="00405ABF" w:rsidRPr="00E560F6">
        <w:rPr>
          <w:szCs w:val="24"/>
        </w:rPr>
        <w:t xml:space="preserve"> S</w:t>
      </w:r>
      <w:r w:rsidRPr="00E560F6">
        <w:rPr>
          <w:szCs w:val="24"/>
        </w:rPr>
        <w:t xml:space="preserve">polečník může vlastnit </w:t>
      </w:r>
      <w:r w:rsidR="00405ABF" w:rsidRPr="00E560F6">
        <w:rPr>
          <w:szCs w:val="24"/>
        </w:rPr>
        <w:t xml:space="preserve">více </w:t>
      </w:r>
      <w:proofErr w:type="gramStart"/>
      <w:r w:rsidR="00405ABF" w:rsidRPr="00E560F6">
        <w:rPr>
          <w:szCs w:val="24"/>
        </w:rPr>
        <w:t>podílů.--------</w:t>
      </w:r>
      <w:r w:rsidR="00EA39EE">
        <w:rPr>
          <w:szCs w:val="24"/>
        </w:rPr>
        <w:t>--------------------</w:t>
      </w:r>
      <w:r w:rsidR="00405ABF" w:rsidRPr="00E560F6">
        <w:rPr>
          <w:szCs w:val="24"/>
        </w:rPr>
        <w:t>-------</w:t>
      </w:r>
      <w:proofErr w:type="gramEnd"/>
    </w:p>
    <w:p w:rsidR="001D12DC" w:rsidRPr="00E560F6" w:rsidRDefault="001D12DC" w:rsidP="00DF5E55">
      <w:pPr>
        <w:rPr>
          <w:sz w:val="24"/>
          <w:szCs w:val="24"/>
        </w:rPr>
      </w:pPr>
    </w:p>
    <w:p w:rsidR="00DF5E55" w:rsidRPr="00E560F6" w:rsidRDefault="00DF5E55" w:rsidP="00DF5E55">
      <w:pPr>
        <w:rPr>
          <w:sz w:val="24"/>
          <w:szCs w:val="24"/>
        </w:rPr>
      </w:pPr>
      <w:r w:rsidRPr="00E560F6">
        <w:rPr>
          <w:sz w:val="24"/>
          <w:szCs w:val="24"/>
        </w:rPr>
        <w:t>4.2</w:t>
      </w:r>
      <w:r w:rsidR="00EA39EE">
        <w:rPr>
          <w:sz w:val="24"/>
          <w:szCs w:val="24"/>
        </w:rPr>
        <w:t>.</w:t>
      </w:r>
      <w:r w:rsidRPr="00E560F6">
        <w:rPr>
          <w:sz w:val="24"/>
          <w:szCs w:val="24"/>
        </w:rPr>
        <w:t xml:space="preserve"> Vklad a podíl společník</w:t>
      </w:r>
      <w:r w:rsidR="00405ABF" w:rsidRPr="00E560F6">
        <w:rPr>
          <w:sz w:val="24"/>
          <w:szCs w:val="24"/>
        </w:rPr>
        <w:t>a</w:t>
      </w:r>
      <w:r w:rsidRPr="00E560F6">
        <w:rPr>
          <w:sz w:val="24"/>
          <w:szCs w:val="24"/>
        </w:rPr>
        <w:t>:---------------------------------------------------------------------</w:t>
      </w:r>
      <w:r w:rsidR="00EA39EE">
        <w:rPr>
          <w:sz w:val="24"/>
          <w:szCs w:val="24"/>
        </w:rPr>
        <w:t>-----</w:t>
      </w:r>
      <w:r w:rsidRPr="00E560F6">
        <w:rPr>
          <w:sz w:val="24"/>
          <w:szCs w:val="24"/>
        </w:rPr>
        <w:t>-</w:t>
      </w:r>
      <w:r w:rsidR="009702A3">
        <w:rPr>
          <w:sz w:val="24"/>
          <w:szCs w:val="24"/>
        </w:rPr>
        <w:t>--</w:t>
      </w:r>
    </w:p>
    <w:p w:rsidR="00DF5E55" w:rsidRPr="00E560F6" w:rsidRDefault="008669A4" w:rsidP="00DF5E55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>Společník</w:t>
      </w:r>
      <w:r w:rsidR="00DF5E55" w:rsidRPr="00E560F6">
        <w:rPr>
          <w:sz w:val="24"/>
          <w:szCs w:val="24"/>
        </w:rPr>
        <w:t xml:space="preserve"> má vklad do základního kapitálu ve výši </w:t>
      </w:r>
      <w:r w:rsidRPr="00E560F6">
        <w:rPr>
          <w:sz w:val="24"/>
          <w:szCs w:val="24"/>
        </w:rPr>
        <w:t>33.100.000,-</w:t>
      </w:r>
      <w:r w:rsidR="00DF5E55" w:rsidRPr="00E560F6">
        <w:rPr>
          <w:sz w:val="24"/>
          <w:szCs w:val="24"/>
        </w:rPr>
        <w:t xml:space="preserve"> Kč, slovy: </w:t>
      </w:r>
      <w:r w:rsidRPr="00E560F6">
        <w:rPr>
          <w:sz w:val="24"/>
          <w:szCs w:val="24"/>
        </w:rPr>
        <w:t xml:space="preserve">třicet tři milionů sto </w:t>
      </w:r>
      <w:r w:rsidR="00405ABF" w:rsidRPr="00E560F6">
        <w:rPr>
          <w:sz w:val="24"/>
          <w:szCs w:val="24"/>
        </w:rPr>
        <w:t>tisíc</w:t>
      </w:r>
      <w:r w:rsidR="00DF5E55" w:rsidRPr="00E560F6">
        <w:rPr>
          <w:sz w:val="24"/>
          <w:szCs w:val="24"/>
        </w:rPr>
        <w:t xml:space="preserve"> korun českých, čemuž odpovídá základní podíl ve výši </w:t>
      </w:r>
      <w:proofErr w:type="gramStart"/>
      <w:r w:rsidR="00405ABF" w:rsidRPr="00E560F6">
        <w:rPr>
          <w:sz w:val="24"/>
          <w:szCs w:val="24"/>
        </w:rPr>
        <w:t>10</w:t>
      </w:r>
      <w:r w:rsidR="00DF5E55" w:rsidRPr="00E560F6">
        <w:rPr>
          <w:sz w:val="24"/>
          <w:szCs w:val="24"/>
        </w:rPr>
        <w:t>0%.</w:t>
      </w:r>
      <w:r w:rsidR="00EA39EE">
        <w:rPr>
          <w:sz w:val="24"/>
          <w:szCs w:val="24"/>
        </w:rPr>
        <w:t>-----------------------------</w:t>
      </w:r>
      <w:proofErr w:type="gramEnd"/>
    </w:p>
    <w:p w:rsidR="00DF5E55" w:rsidRPr="00E560F6" w:rsidRDefault="008669A4" w:rsidP="00DF5E55">
      <w:pPr>
        <w:rPr>
          <w:sz w:val="24"/>
          <w:szCs w:val="24"/>
        </w:rPr>
      </w:pPr>
      <w:r w:rsidRPr="00E560F6">
        <w:rPr>
          <w:sz w:val="24"/>
          <w:szCs w:val="24"/>
        </w:rPr>
        <w:t xml:space="preserve">Tento vklad je zcela </w:t>
      </w:r>
      <w:proofErr w:type="gramStart"/>
      <w:r w:rsidRPr="00E560F6">
        <w:rPr>
          <w:sz w:val="24"/>
          <w:szCs w:val="24"/>
        </w:rPr>
        <w:t>splacen.-------------------------------------------------------------------------</w:t>
      </w:r>
      <w:r w:rsidR="00EA39EE">
        <w:rPr>
          <w:sz w:val="24"/>
          <w:szCs w:val="24"/>
        </w:rPr>
        <w:t>-----</w:t>
      </w:r>
      <w:proofErr w:type="gramEnd"/>
    </w:p>
    <w:p w:rsidR="008669A4" w:rsidRPr="00E560F6" w:rsidRDefault="008669A4" w:rsidP="00DF5E55">
      <w:pPr>
        <w:rPr>
          <w:sz w:val="24"/>
          <w:szCs w:val="24"/>
        </w:rPr>
      </w:pPr>
    </w:p>
    <w:p w:rsidR="002D1A0C" w:rsidRDefault="00F949B0" w:rsidP="00F949B0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lastRenderedPageBreak/>
        <w:t>4.3</w:t>
      </w:r>
      <w:r w:rsidR="00EA39EE">
        <w:rPr>
          <w:sz w:val="24"/>
          <w:szCs w:val="24"/>
        </w:rPr>
        <w:t>.</w:t>
      </w:r>
      <w:r w:rsidRPr="00E560F6">
        <w:rPr>
          <w:sz w:val="24"/>
          <w:szCs w:val="24"/>
        </w:rPr>
        <w:t xml:space="preserve"> Společník je oprávněn převést svůj podíl nebo jeho část na jiného společníka </w:t>
      </w:r>
      <w:r w:rsidR="00906D58" w:rsidRPr="00E560F6">
        <w:rPr>
          <w:sz w:val="24"/>
          <w:szCs w:val="24"/>
        </w:rPr>
        <w:t>se souhlasem</w:t>
      </w:r>
      <w:r w:rsidR="00405ABF" w:rsidRPr="00E560F6">
        <w:rPr>
          <w:sz w:val="24"/>
          <w:szCs w:val="24"/>
        </w:rPr>
        <w:t xml:space="preserve"> valné hromady.</w:t>
      </w:r>
      <w:r w:rsidR="002D1A0C" w:rsidRPr="00E560F6">
        <w:rPr>
          <w:sz w:val="24"/>
          <w:szCs w:val="24"/>
        </w:rPr>
        <w:t xml:space="preserve"> Se souhlasem valné hromady může společník smlouvou převést svůj podíl na jinou osobu, která není společníkem. Po dobu, po kterou má společnost jediného společníka, je jeho podíl vždy převoditelný bez jakéhokoliv </w:t>
      </w:r>
      <w:proofErr w:type="gramStart"/>
      <w:r w:rsidR="002D1A0C" w:rsidRPr="00E560F6">
        <w:rPr>
          <w:sz w:val="24"/>
          <w:szCs w:val="24"/>
        </w:rPr>
        <w:t>omezení.--</w:t>
      </w:r>
      <w:r w:rsidR="00906D58" w:rsidRPr="00E560F6">
        <w:rPr>
          <w:sz w:val="24"/>
          <w:szCs w:val="24"/>
        </w:rPr>
        <w:t>----------------</w:t>
      </w:r>
      <w:r w:rsidR="002D1A0C" w:rsidRPr="00E560F6">
        <w:rPr>
          <w:sz w:val="24"/>
          <w:szCs w:val="24"/>
        </w:rPr>
        <w:t>------------------------------------</w:t>
      </w:r>
      <w:r w:rsidR="00D56CE6" w:rsidRPr="00E560F6">
        <w:rPr>
          <w:sz w:val="24"/>
          <w:szCs w:val="24"/>
        </w:rPr>
        <w:t>----------------</w:t>
      </w:r>
      <w:r w:rsidR="002D1A0C" w:rsidRPr="00E560F6">
        <w:rPr>
          <w:sz w:val="24"/>
          <w:szCs w:val="24"/>
        </w:rPr>
        <w:t>-------------------------------</w:t>
      </w:r>
      <w:r w:rsidR="00EA39EE">
        <w:rPr>
          <w:sz w:val="24"/>
          <w:szCs w:val="24"/>
        </w:rPr>
        <w:t>------------------------------------------</w:t>
      </w:r>
      <w:proofErr w:type="gramEnd"/>
    </w:p>
    <w:p w:rsidR="009702A3" w:rsidRPr="00E560F6" w:rsidRDefault="009702A3" w:rsidP="00F949B0">
      <w:pPr>
        <w:jc w:val="both"/>
        <w:rPr>
          <w:sz w:val="24"/>
          <w:szCs w:val="24"/>
        </w:rPr>
      </w:pPr>
    </w:p>
    <w:p w:rsidR="002D1A0C" w:rsidRPr="00E560F6" w:rsidRDefault="002D1A0C" w:rsidP="00F949B0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>4.4</w:t>
      </w:r>
      <w:r w:rsidR="00EA39EE">
        <w:rPr>
          <w:sz w:val="24"/>
          <w:szCs w:val="24"/>
        </w:rPr>
        <w:t>.</w:t>
      </w:r>
      <w:r w:rsidRPr="00E560F6">
        <w:rPr>
          <w:sz w:val="24"/>
          <w:szCs w:val="24"/>
        </w:rPr>
        <w:t xml:space="preserve"> Rozdělení podílu je se souhlasem valné hromady možné pouze v souvislosti s jeho převodem nebo přechodem. Smrtí nebo zánikem společníka přechází jeho podíl na dědice nebo právního </w:t>
      </w:r>
      <w:proofErr w:type="gramStart"/>
      <w:r w:rsidRPr="00E560F6">
        <w:rPr>
          <w:sz w:val="24"/>
          <w:szCs w:val="24"/>
        </w:rPr>
        <w:t>nástupce.-------</w:t>
      </w:r>
      <w:r w:rsidR="00EA39EE">
        <w:rPr>
          <w:sz w:val="24"/>
          <w:szCs w:val="24"/>
        </w:rPr>
        <w:t>----------------------------</w:t>
      </w:r>
      <w:r w:rsidRPr="00E560F6">
        <w:rPr>
          <w:sz w:val="24"/>
          <w:szCs w:val="24"/>
        </w:rPr>
        <w:t>------------------</w:t>
      </w:r>
      <w:r w:rsidR="009702A3">
        <w:rPr>
          <w:sz w:val="24"/>
          <w:szCs w:val="24"/>
        </w:rPr>
        <w:t>-------------------------------</w:t>
      </w:r>
      <w:proofErr w:type="gramEnd"/>
    </w:p>
    <w:p w:rsidR="00DF5E55" w:rsidRPr="00E560F6" w:rsidRDefault="00DF5E55" w:rsidP="00DF5E55">
      <w:pPr>
        <w:rPr>
          <w:sz w:val="24"/>
          <w:szCs w:val="24"/>
        </w:rPr>
      </w:pPr>
    </w:p>
    <w:p w:rsidR="00DF5E55" w:rsidRPr="00E560F6" w:rsidRDefault="00F949B0" w:rsidP="00DF5E55">
      <w:pPr>
        <w:rPr>
          <w:sz w:val="24"/>
          <w:szCs w:val="24"/>
        </w:rPr>
      </w:pPr>
      <w:r w:rsidRPr="00E560F6">
        <w:rPr>
          <w:b/>
          <w:sz w:val="24"/>
          <w:szCs w:val="24"/>
        </w:rPr>
        <w:t>5. Výše základního kapitálu</w:t>
      </w:r>
      <w:r w:rsidRPr="00E560F6">
        <w:rPr>
          <w:sz w:val="24"/>
          <w:szCs w:val="24"/>
        </w:rPr>
        <w:t>-----------------------------</w:t>
      </w:r>
      <w:r w:rsidR="00EA39EE">
        <w:rPr>
          <w:sz w:val="24"/>
          <w:szCs w:val="24"/>
        </w:rPr>
        <w:t>----</w:t>
      </w:r>
      <w:r w:rsidRPr="00E560F6">
        <w:rPr>
          <w:sz w:val="24"/>
          <w:szCs w:val="24"/>
        </w:rPr>
        <w:t>-------------</w:t>
      </w:r>
      <w:r w:rsidR="009702A3">
        <w:rPr>
          <w:sz w:val="24"/>
          <w:szCs w:val="24"/>
        </w:rPr>
        <w:t>-------------------------------</w:t>
      </w:r>
    </w:p>
    <w:p w:rsidR="00DF5E55" w:rsidRPr="00E560F6" w:rsidRDefault="00DF5E55" w:rsidP="00DF5E55">
      <w:pPr>
        <w:rPr>
          <w:sz w:val="24"/>
          <w:szCs w:val="24"/>
        </w:rPr>
      </w:pPr>
    </w:p>
    <w:p w:rsidR="00DF5E55" w:rsidRPr="00E560F6" w:rsidRDefault="00F949B0" w:rsidP="00F949B0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 xml:space="preserve">5.1. Základní kapitál společnosti činí </w:t>
      </w:r>
      <w:r w:rsidR="008669A4" w:rsidRPr="00E560F6">
        <w:rPr>
          <w:sz w:val="24"/>
          <w:szCs w:val="24"/>
        </w:rPr>
        <w:t xml:space="preserve">33.100.000,- </w:t>
      </w:r>
      <w:r w:rsidRPr="00E560F6">
        <w:rPr>
          <w:sz w:val="24"/>
          <w:szCs w:val="24"/>
        </w:rPr>
        <w:t xml:space="preserve"> Kč, slovy:</w:t>
      </w:r>
      <w:r w:rsidR="008669A4" w:rsidRPr="00E560F6">
        <w:rPr>
          <w:sz w:val="24"/>
          <w:szCs w:val="24"/>
        </w:rPr>
        <w:t xml:space="preserve"> třicet tři milionů sto tisíc korun </w:t>
      </w:r>
      <w:proofErr w:type="gramStart"/>
      <w:r w:rsidRPr="00E560F6">
        <w:rPr>
          <w:sz w:val="24"/>
          <w:szCs w:val="24"/>
        </w:rPr>
        <w:t>českých.</w:t>
      </w:r>
      <w:proofErr w:type="gramEnd"/>
      <w:r w:rsidRPr="00E560F6">
        <w:rPr>
          <w:sz w:val="24"/>
          <w:szCs w:val="24"/>
        </w:rPr>
        <w:t>----------------------------------------</w:t>
      </w:r>
      <w:r w:rsidR="001D12DC" w:rsidRPr="00E560F6">
        <w:rPr>
          <w:sz w:val="24"/>
          <w:szCs w:val="24"/>
        </w:rPr>
        <w:t>-</w:t>
      </w:r>
      <w:r w:rsidRPr="00E560F6">
        <w:rPr>
          <w:sz w:val="24"/>
          <w:szCs w:val="24"/>
        </w:rPr>
        <w:t>------------------</w:t>
      </w:r>
      <w:r w:rsidR="00EA39EE">
        <w:rPr>
          <w:sz w:val="24"/>
          <w:szCs w:val="24"/>
        </w:rPr>
        <w:t>-----------</w:t>
      </w:r>
      <w:r w:rsidRPr="00E560F6">
        <w:rPr>
          <w:sz w:val="24"/>
          <w:szCs w:val="24"/>
        </w:rPr>
        <w:t>---</w:t>
      </w:r>
      <w:r w:rsidR="009702A3">
        <w:rPr>
          <w:sz w:val="24"/>
          <w:szCs w:val="24"/>
        </w:rPr>
        <w:t>----------</w:t>
      </w:r>
      <w:r w:rsidR="0093401C">
        <w:rPr>
          <w:sz w:val="24"/>
          <w:szCs w:val="24"/>
        </w:rPr>
        <w:t>--------------------</w:t>
      </w:r>
    </w:p>
    <w:p w:rsidR="00DF5E55" w:rsidRPr="00E560F6" w:rsidRDefault="00DF5E55" w:rsidP="00DF5E55">
      <w:pPr>
        <w:rPr>
          <w:sz w:val="24"/>
          <w:szCs w:val="24"/>
        </w:rPr>
      </w:pPr>
    </w:p>
    <w:p w:rsidR="00DF5E55" w:rsidRPr="00E560F6" w:rsidRDefault="00F949B0" w:rsidP="00DF5E55">
      <w:pPr>
        <w:rPr>
          <w:sz w:val="24"/>
          <w:szCs w:val="24"/>
        </w:rPr>
      </w:pPr>
      <w:r w:rsidRPr="00E560F6">
        <w:rPr>
          <w:b/>
          <w:sz w:val="24"/>
          <w:szCs w:val="24"/>
        </w:rPr>
        <w:t>6. Orgány společnosti</w:t>
      </w:r>
      <w:r w:rsidRPr="00E560F6">
        <w:rPr>
          <w:sz w:val="24"/>
          <w:szCs w:val="24"/>
        </w:rPr>
        <w:t>-----------------------------------------------------</w:t>
      </w:r>
      <w:r w:rsidR="00EA39EE">
        <w:rPr>
          <w:sz w:val="24"/>
          <w:szCs w:val="24"/>
        </w:rPr>
        <w:t>-----</w:t>
      </w:r>
      <w:r w:rsidR="009702A3">
        <w:rPr>
          <w:sz w:val="24"/>
          <w:szCs w:val="24"/>
        </w:rPr>
        <w:t>---------------------------</w:t>
      </w:r>
    </w:p>
    <w:p w:rsidR="00F949B0" w:rsidRPr="00E560F6" w:rsidRDefault="00F949B0" w:rsidP="00DF5E55">
      <w:pPr>
        <w:rPr>
          <w:sz w:val="24"/>
          <w:szCs w:val="24"/>
        </w:rPr>
      </w:pPr>
    </w:p>
    <w:p w:rsidR="00F949B0" w:rsidRPr="00E560F6" w:rsidRDefault="00F949B0" w:rsidP="00DF5E55">
      <w:pPr>
        <w:rPr>
          <w:sz w:val="24"/>
          <w:szCs w:val="24"/>
        </w:rPr>
      </w:pPr>
      <w:r w:rsidRPr="00E560F6">
        <w:rPr>
          <w:sz w:val="24"/>
          <w:szCs w:val="24"/>
        </w:rPr>
        <w:t>(a) Valná hromada</w:t>
      </w:r>
      <w:r w:rsidR="00AA1111" w:rsidRPr="00E560F6">
        <w:rPr>
          <w:sz w:val="24"/>
          <w:szCs w:val="24"/>
        </w:rPr>
        <w:t xml:space="preserve">, popř. jediný společník při výkonu její </w:t>
      </w:r>
      <w:proofErr w:type="gramStart"/>
      <w:r w:rsidR="00AA1111" w:rsidRPr="00E560F6">
        <w:rPr>
          <w:sz w:val="24"/>
          <w:szCs w:val="24"/>
        </w:rPr>
        <w:t>působnosti.----</w:t>
      </w:r>
      <w:r w:rsidR="004D7199" w:rsidRPr="00E560F6">
        <w:rPr>
          <w:sz w:val="24"/>
          <w:szCs w:val="24"/>
        </w:rPr>
        <w:t>--</w:t>
      </w:r>
      <w:r w:rsidR="00AA1111" w:rsidRPr="00E560F6">
        <w:rPr>
          <w:sz w:val="24"/>
          <w:szCs w:val="24"/>
        </w:rPr>
        <w:t>------</w:t>
      </w:r>
      <w:r w:rsidR="00EA39EE">
        <w:rPr>
          <w:sz w:val="24"/>
          <w:szCs w:val="24"/>
        </w:rPr>
        <w:t>---------</w:t>
      </w:r>
      <w:r w:rsidR="009702A3">
        <w:rPr>
          <w:sz w:val="24"/>
          <w:szCs w:val="24"/>
        </w:rPr>
        <w:t>--------</w:t>
      </w:r>
      <w:proofErr w:type="gramEnd"/>
    </w:p>
    <w:p w:rsidR="00DF5E55" w:rsidRPr="00E560F6" w:rsidRDefault="00F949B0" w:rsidP="00DF5E55">
      <w:pPr>
        <w:rPr>
          <w:sz w:val="24"/>
          <w:szCs w:val="24"/>
        </w:rPr>
      </w:pPr>
      <w:r w:rsidRPr="00E560F6">
        <w:rPr>
          <w:sz w:val="24"/>
          <w:szCs w:val="24"/>
        </w:rPr>
        <w:t>(b) Jednatel</w:t>
      </w:r>
      <w:r w:rsidR="008669A4" w:rsidRPr="00E560F6">
        <w:rPr>
          <w:sz w:val="24"/>
          <w:szCs w:val="24"/>
        </w:rPr>
        <w:t>é</w:t>
      </w:r>
      <w:r w:rsidRPr="00E560F6">
        <w:rPr>
          <w:sz w:val="24"/>
          <w:szCs w:val="24"/>
        </w:rPr>
        <w:t>--</w:t>
      </w:r>
      <w:r w:rsidR="004D7199" w:rsidRPr="00E560F6">
        <w:rPr>
          <w:sz w:val="24"/>
          <w:szCs w:val="24"/>
        </w:rPr>
        <w:t>--</w:t>
      </w:r>
      <w:r w:rsidRPr="00E560F6">
        <w:rPr>
          <w:sz w:val="24"/>
          <w:szCs w:val="24"/>
        </w:rPr>
        <w:t>--------------------------------------------------------------------------------------</w:t>
      </w:r>
      <w:r w:rsidR="00EA39EE">
        <w:rPr>
          <w:sz w:val="24"/>
          <w:szCs w:val="24"/>
        </w:rPr>
        <w:t>---</w:t>
      </w:r>
      <w:r w:rsidR="009702A3">
        <w:rPr>
          <w:sz w:val="24"/>
          <w:szCs w:val="24"/>
        </w:rPr>
        <w:t>-----</w:t>
      </w:r>
    </w:p>
    <w:p w:rsidR="00F949B0" w:rsidRPr="00E560F6" w:rsidRDefault="00F949B0" w:rsidP="00DF5E55">
      <w:pPr>
        <w:rPr>
          <w:sz w:val="24"/>
          <w:szCs w:val="24"/>
        </w:rPr>
      </w:pPr>
    </w:p>
    <w:p w:rsidR="00F949B0" w:rsidRPr="00E560F6" w:rsidRDefault="00F949B0" w:rsidP="00DF5E55">
      <w:pPr>
        <w:rPr>
          <w:sz w:val="24"/>
          <w:szCs w:val="24"/>
        </w:rPr>
      </w:pPr>
      <w:r w:rsidRPr="00E560F6">
        <w:rPr>
          <w:b/>
          <w:sz w:val="24"/>
          <w:szCs w:val="24"/>
        </w:rPr>
        <w:t>7. Valná hromada</w:t>
      </w:r>
      <w:r w:rsidRPr="00E560F6">
        <w:rPr>
          <w:sz w:val="24"/>
          <w:szCs w:val="24"/>
        </w:rPr>
        <w:t>--------------------------------------------------------------------------------</w:t>
      </w:r>
      <w:r w:rsidR="00EA39EE">
        <w:rPr>
          <w:sz w:val="24"/>
          <w:szCs w:val="24"/>
        </w:rPr>
        <w:t>---</w:t>
      </w:r>
      <w:r w:rsidR="009702A3">
        <w:rPr>
          <w:sz w:val="24"/>
          <w:szCs w:val="24"/>
        </w:rPr>
        <w:t>-------</w:t>
      </w:r>
    </w:p>
    <w:p w:rsidR="00DF5E55" w:rsidRPr="00E560F6" w:rsidRDefault="00DF5E55" w:rsidP="00DF5E55">
      <w:pPr>
        <w:rPr>
          <w:sz w:val="24"/>
          <w:szCs w:val="24"/>
        </w:rPr>
      </w:pPr>
    </w:p>
    <w:p w:rsidR="00AA1111" w:rsidRPr="00E560F6" w:rsidRDefault="00F949B0" w:rsidP="00AA1111">
      <w:pPr>
        <w:rPr>
          <w:sz w:val="24"/>
          <w:szCs w:val="24"/>
        </w:rPr>
      </w:pPr>
      <w:r w:rsidRPr="00E560F6">
        <w:rPr>
          <w:sz w:val="24"/>
          <w:szCs w:val="24"/>
        </w:rPr>
        <w:t>7.1</w:t>
      </w:r>
      <w:r w:rsidR="00EA39EE">
        <w:rPr>
          <w:sz w:val="24"/>
          <w:szCs w:val="24"/>
        </w:rPr>
        <w:t xml:space="preserve">. </w:t>
      </w:r>
      <w:r w:rsidRPr="00E560F6">
        <w:rPr>
          <w:sz w:val="24"/>
          <w:szCs w:val="24"/>
        </w:rPr>
        <w:t xml:space="preserve">Valná hromada je nejvyšším orgánem </w:t>
      </w:r>
      <w:proofErr w:type="gramStart"/>
      <w:r w:rsidR="00E12234" w:rsidRPr="00E560F6">
        <w:rPr>
          <w:sz w:val="24"/>
          <w:szCs w:val="24"/>
        </w:rPr>
        <w:t>společnosti.-</w:t>
      </w:r>
      <w:r w:rsidR="00EA39EE">
        <w:rPr>
          <w:sz w:val="24"/>
          <w:szCs w:val="24"/>
        </w:rPr>
        <w:t>----------</w:t>
      </w:r>
      <w:r w:rsidR="00E12234" w:rsidRPr="00E560F6">
        <w:rPr>
          <w:sz w:val="24"/>
          <w:szCs w:val="24"/>
        </w:rPr>
        <w:t>-----</w:t>
      </w:r>
      <w:r w:rsidR="009702A3">
        <w:rPr>
          <w:sz w:val="24"/>
          <w:szCs w:val="24"/>
        </w:rPr>
        <w:t>-------------------------------</w:t>
      </w:r>
      <w:proofErr w:type="gramEnd"/>
    </w:p>
    <w:p w:rsidR="00AA1111" w:rsidRPr="00E560F6" w:rsidRDefault="00AA1111" w:rsidP="00AA1111">
      <w:pPr>
        <w:rPr>
          <w:sz w:val="24"/>
          <w:szCs w:val="24"/>
        </w:rPr>
      </w:pPr>
    </w:p>
    <w:p w:rsidR="00AA1111" w:rsidRPr="00E560F6" w:rsidRDefault="00E751B8" w:rsidP="002D1A0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>7.</w:t>
      </w:r>
      <w:r w:rsidR="00AA1111" w:rsidRPr="00E560F6">
        <w:rPr>
          <w:sz w:val="24"/>
          <w:szCs w:val="24"/>
        </w:rPr>
        <w:t>2</w:t>
      </w:r>
      <w:r w:rsidR="00EA39EE">
        <w:rPr>
          <w:sz w:val="24"/>
          <w:szCs w:val="24"/>
        </w:rPr>
        <w:t>.</w:t>
      </w:r>
      <w:r w:rsidRPr="00E560F6">
        <w:rPr>
          <w:sz w:val="24"/>
          <w:szCs w:val="24"/>
        </w:rPr>
        <w:t xml:space="preserve"> Do působnosti valné hromady náleží rozhodnutí o otázkách, které zákon nebo tato</w:t>
      </w:r>
      <w:r w:rsidR="00EA39EE">
        <w:rPr>
          <w:sz w:val="24"/>
          <w:szCs w:val="24"/>
        </w:rPr>
        <w:t xml:space="preserve"> </w:t>
      </w:r>
      <w:r w:rsidR="001F7CE0" w:rsidRPr="00E560F6">
        <w:rPr>
          <w:sz w:val="24"/>
          <w:szCs w:val="24"/>
        </w:rPr>
        <w:t>zakladatelská listina</w:t>
      </w:r>
      <w:r w:rsidRPr="00E560F6">
        <w:rPr>
          <w:sz w:val="24"/>
          <w:szCs w:val="24"/>
        </w:rPr>
        <w:t xml:space="preserve"> zahrnují do působnosti valné </w:t>
      </w:r>
      <w:proofErr w:type="gramStart"/>
      <w:r w:rsidRPr="00E560F6">
        <w:rPr>
          <w:sz w:val="24"/>
          <w:szCs w:val="24"/>
        </w:rPr>
        <w:t>hromady.--</w:t>
      </w:r>
      <w:r w:rsidR="001F7CE0" w:rsidRPr="00E560F6">
        <w:rPr>
          <w:sz w:val="24"/>
          <w:szCs w:val="24"/>
        </w:rPr>
        <w:t>--</w:t>
      </w:r>
      <w:r w:rsidR="00EA39EE">
        <w:rPr>
          <w:sz w:val="24"/>
          <w:szCs w:val="24"/>
        </w:rPr>
        <w:t>----------------</w:t>
      </w:r>
      <w:r w:rsidR="009702A3">
        <w:rPr>
          <w:sz w:val="24"/>
          <w:szCs w:val="24"/>
        </w:rPr>
        <w:t>---------------------</w:t>
      </w:r>
      <w:proofErr w:type="gramEnd"/>
    </w:p>
    <w:p w:rsidR="00AA1111" w:rsidRPr="00E560F6" w:rsidRDefault="00AA1111" w:rsidP="00AA1111">
      <w:pPr>
        <w:rPr>
          <w:sz w:val="24"/>
          <w:szCs w:val="24"/>
        </w:rPr>
      </w:pPr>
    </w:p>
    <w:p w:rsidR="00AA1111" w:rsidRPr="00E560F6" w:rsidRDefault="00E751B8" w:rsidP="00AA1111">
      <w:pPr>
        <w:rPr>
          <w:sz w:val="24"/>
          <w:szCs w:val="24"/>
        </w:rPr>
      </w:pPr>
      <w:r w:rsidRPr="00E560F6">
        <w:rPr>
          <w:sz w:val="24"/>
          <w:szCs w:val="24"/>
        </w:rPr>
        <w:t>Do působnosti valné hromady náleží dále též:-------------------------------------------</w:t>
      </w:r>
      <w:r w:rsidR="00E37B3E" w:rsidRPr="00E560F6">
        <w:rPr>
          <w:sz w:val="24"/>
          <w:szCs w:val="24"/>
        </w:rPr>
        <w:t>--</w:t>
      </w:r>
      <w:r w:rsidRPr="00E560F6">
        <w:rPr>
          <w:sz w:val="24"/>
          <w:szCs w:val="24"/>
        </w:rPr>
        <w:t>------</w:t>
      </w:r>
      <w:r w:rsidR="00EA39EE">
        <w:rPr>
          <w:sz w:val="24"/>
          <w:szCs w:val="24"/>
        </w:rPr>
        <w:t>------</w:t>
      </w:r>
      <w:r w:rsidR="009702A3">
        <w:rPr>
          <w:sz w:val="24"/>
          <w:szCs w:val="24"/>
        </w:rPr>
        <w:t>-</w:t>
      </w:r>
    </w:p>
    <w:p w:rsidR="00AA1111" w:rsidRPr="00E560F6" w:rsidRDefault="00AA1111" w:rsidP="00AA1111">
      <w:pPr>
        <w:rPr>
          <w:sz w:val="24"/>
          <w:szCs w:val="24"/>
        </w:rPr>
      </w:pPr>
    </w:p>
    <w:p w:rsidR="00E751B8" w:rsidRPr="00E560F6" w:rsidRDefault="00E751B8" w:rsidP="002D1A0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 xml:space="preserve">(a) rozhodování o změně obsahu </w:t>
      </w:r>
      <w:r w:rsidR="00AA1111" w:rsidRPr="00E560F6">
        <w:rPr>
          <w:sz w:val="24"/>
          <w:szCs w:val="24"/>
        </w:rPr>
        <w:t>zakladatelské listiny</w:t>
      </w:r>
      <w:r w:rsidRPr="00E560F6">
        <w:rPr>
          <w:sz w:val="24"/>
          <w:szCs w:val="24"/>
        </w:rPr>
        <w:t>, nedochází-li k ní na základě jiných právních skutečností;------------------------------------------</w:t>
      </w:r>
      <w:r w:rsidR="00AA1111" w:rsidRPr="00E560F6">
        <w:rPr>
          <w:sz w:val="24"/>
          <w:szCs w:val="24"/>
        </w:rPr>
        <w:t>------------</w:t>
      </w:r>
      <w:r w:rsidRPr="00E560F6">
        <w:rPr>
          <w:sz w:val="24"/>
          <w:szCs w:val="24"/>
        </w:rPr>
        <w:t>-------------------</w:t>
      </w:r>
      <w:r w:rsidR="002D1A0C" w:rsidRPr="00E560F6">
        <w:rPr>
          <w:sz w:val="24"/>
          <w:szCs w:val="24"/>
        </w:rPr>
        <w:t>--</w:t>
      </w:r>
      <w:r w:rsidR="00E560F6">
        <w:rPr>
          <w:sz w:val="24"/>
          <w:szCs w:val="24"/>
        </w:rPr>
        <w:t>-----------</w:t>
      </w:r>
      <w:r w:rsidR="009702A3">
        <w:rPr>
          <w:sz w:val="24"/>
          <w:szCs w:val="24"/>
        </w:rPr>
        <w:t>-</w:t>
      </w:r>
    </w:p>
    <w:p w:rsidR="00E751B8" w:rsidRPr="00E560F6" w:rsidRDefault="00E751B8" w:rsidP="00E751B8">
      <w:pPr>
        <w:pStyle w:val="Nadpis5"/>
        <w:rPr>
          <w:szCs w:val="24"/>
        </w:rPr>
      </w:pPr>
      <w:r w:rsidRPr="00E560F6">
        <w:rPr>
          <w:szCs w:val="24"/>
        </w:rPr>
        <w:t>(b) jmenování a odvolávání likvidátora, včetně schvalování smlouvy o výkonu funkce a poskytování plnění podle § 61 zákona o obchodních korporacích;----</w:t>
      </w:r>
      <w:r w:rsidR="00EA39EE">
        <w:rPr>
          <w:szCs w:val="24"/>
        </w:rPr>
        <w:t>-----------</w:t>
      </w:r>
      <w:r w:rsidR="009702A3">
        <w:rPr>
          <w:szCs w:val="24"/>
        </w:rPr>
        <w:t>-------------------</w:t>
      </w:r>
    </w:p>
    <w:p w:rsidR="00E751B8" w:rsidRPr="00E560F6" w:rsidRDefault="00E751B8" w:rsidP="00E751B8">
      <w:pPr>
        <w:pStyle w:val="Nadpis5"/>
        <w:rPr>
          <w:szCs w:val="24"/>
        </w:rPr>
      </w:pPr>
      <w:r w:rsidRPr="00E560F6">
        <w:rPr>
          <w:szCs w:val="24"/>
        </w:rPr>
        <w:t>(c) rozhodování o zrušení společnosti s likvidací;-----------------------------------</w:t>
      </w:r>
      <w:r w:rsidR="00EA39EE">
        <w:rPr>
          <w:szCs w:val="24"/>
        </w:rPr>
        <w:t>-------</w:t>
      </w:r>
      <w:r w:rsidRPr="00E560F6">
        <w:rPr>
          <w:szCs w:val="24"/>
        </w:rPr>
        <w:t>------------</w:t>
      </w:r>
    </w:p>
    <w:p w:rsidR="00E751B8" w:rsidRPr="00E560F6" w:rsidRDefault="00E751B8" w:rsidP="00E751B8">
      <w:pPr>
        <w:pStyle w:val="Nadpis5"/>
        <w:rPr>
          <w:szCs w:val="24"/>
        </w:rPr>
      </w:pPr>
      <w:r w:rsidRPr="00E560F6">
        <w:rPr>
          <w:szCs w:val="24"/>
        </w:rPr>
        <w:t>(d) rozhodování o pachtu závodu společnosti nebo takové jeho části, k jejímuž zcizení se vyžaduje souhlas valné hromady podle zákona;----------</w:t>
      </w:r>
      <w:r w:rsidR="00EA39EE">
        <w:rPr>
          <w:szCs w:val="24"/>
        </w:rPr>
        <w:t>----------------------</w:t>
      </w:r>
      <w:r w:rsidR="009702A3">
        <w:rPr>
          <w:szCs w:val="24"/>
        </w:rPr>
        <w:t>------------------------</w:t>
      </w:r>
    </w:p>
    <w:p w:rsidR="00E751B8" w:rsidRPr="00E560F6" w:rsidRDefault="00E751B8" w:rsidP="00E751B8">
      <w:pPr>
        <w:pStyle w:val="Nadpis5"/>
        <w:rPr>
          <w:szCs w:val="24"/>
        </w:rPr>
      </w:pPr>
    </w:p>
    <w:p w:rsidR="00E751B8" w:rsidRPr="00E560F6" w:rsidRDefault="00E751B8" w:rsidP="00E751B8">
      <w:pPr>
        <w:pStyle w:val="Nadpis5"/>
        <w:rPr>
          <w:szCs w:val="24"/>
        </w:rPr>
      </w:pPr>
      <w:r w:rsidRPr="00E560F6">
        <w:rPr>
          <w:szCs w:val="24"/>
        </w:rPr>
        <w:t>7.</w:t>
      </w:r>
      <w:r w:rsidR="00AA1111" w:rsidRPr="00E560F6">
        <w:rPr>
          <w:szCs w:val="24"/>
        </w:rPr>
        <w:t>3</w:t>
      </w:r>
      <w:r w:rsidR="00EA39EE">
        <w:rPr>
          <w:szCs w:val="24"/>
        </w:rPr>
        <w:t>.</w:t>
      </w:r>
      <w:r w:rsidRPr="00E560F6">
        <w:rPr>
          <w:szCs w:val="24"/>
        </w:rPr>
        <w:t xml:space="preserve"> Valná hromada</w:t>
      </w:r>
      <w:r w:rsidRPr="00E560F6" w:rsidDel="004F286B">
        <w:rPr>
          <w:szCs w:val="24"/>
        </w:rPr>
        <w:t xml:space="preserve"> </w:t>
      </w:r>
      <w:r w:rsidRPr="00E560F6">
        <w:rPr>
          <w:szCs w:val="24"/>
        </w:rPr>
        <w:t>si může vyhradit rozhodování o věcech, které jinak náležejí do působnosti jiný</w:t>
      </w:r>
      <w:r w:rsidR="00EA39EE">
        <w:rPr>
          <w:szCs w:val="24"/>
        </w:rPr>
        <w:t>c</w:t>
      </w:r>
      <w:r w:rsidRPr="00E560F6">
        <w:rPr>
          <w:szCs w:val="24"/>
        </w:rPr>
        <w:t xml:space="preserve">h orgánů </w:t>
      </w:r>
      <w:proofErr w:type="gramStart"/>
      <w:r w:rsidRPr="00E560F6">
        <w:rPr>
          <w:szCs w:val="24"/>
        </w:rPr>
        <w:t>společnosti.---------</w:t>
      </w:r>
      <w:r w:rsidR="00EA39EE">
        <w:rPr>
          <w:szCs w:val="24"/>
        </w:rPr>
        <w:t>---------------------</w:t>
      </w:r>
      <w:r w:rsidRPr="00E560F6">
        <w:rPr>
          <w:szCs w:val="24"/>
        </w:rPr>
        <w:t>--------------------</w:t>
      </w:r>
      <w:r w:rsidR="009702A3">
        <w:rPr>
          <w:szCs w:val="24"/>
        </w:rPr>
        <w:t>-------------------------------</w:t>
      </w:r>
      <w:proofErr w:type="gramEnd"/>
    </w:p>
    <w:p w:rsidR="00E12234" w:rsidRPr="00E560F6" w:rsidRDefault="00E12234" w:rsidP="00DF5E55">
      <w:pPr>
        <w:rPr>
          <w:sz w:val="24"/>
          <w:szCs w:val="24"/>
        </w:rPr>
      </w:pPr>
    </w:p>
    <w:p w:rsidR="00AA1111" w:rsidRPr="00E560F6" w:rsidRDefault="00AA1111" w:rsidP="004D7199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>7.4</w:t>
      </w:r>
      <w:r w:rsidR="00EA39EE">
        <w:rPr>
          <w:sz w:val="24"/>
          <w:szCs w:val="24"/>
        </w:rPr>
        <w:t>.</w:t>
      </w:r>
      <w:r w:rsidRPr="00E560F6">
        <w:rPr>
          <w:sz w:val="24"/>
          <w:szCs w:val="24"/>
        </w:rPr>
        <w:t xml:space="preserve"> Má-li společnost jediného společníka, vykonává působnost valné hromady v rozsahu článku 7.2 a 7.3 této zakladatelské </w:t>
      </w:r>
      <w:proofErr w:type="gramStart"/>
      <w:r w:rsidRPr="00E560F6">
        <w:rPr>
          <w:sz w:val="24"/>
          <w:szCs w:val="24"/>
        </w:rPr>
        <w:t>listiny.</w:t>
      </w:r>
      <w:r w:rsidR="004D7199" w:rsidRPr="00E560F6">
        <w:rPr>
          <w:sz w:val="24"/>
          <w:szCs w:val="24"/>
        </w:rPr>
        <w:t>-</w:t>
      </w:r>
      <w:r w:rsidR="00EA39EE">
        <w:rPr>
          <w:sz w:val="24"/>
          <w:szCs w:val="24"/>
        </w:rPr>
        <w:t>---------------------</w:t>
      </w:r>
      <w:r w:rsidR="004D7199" w:rsidRPr="00E560F6">
        <w:rPr>
          <w:sz w:val="24"/>
          <w:szCs w:val="24"/>
        </w:rPr>
        <w:t>-----------------------------------------</w:t>
      </w:r>
      <w:proofErr w:type="gramEnd"/>
    </w:p>
    <w:p w:rsidR="00DF5E55" w:rsidRPr="00E560F6" w:rsidRDefault="00DF5E55" w:rsidP="001D441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B3E" w:rsidRPr="00E560F6" w:rsidRDefault="00E37B3E" w:rsidP="00E37B3E">
      <w:pPr>
        <w:pStyle w:val="Nadpis5"/>
        <w:rPr>
          <w:szCs w:val="24"/>
        </w:rPr>
      </w:pPr>
      <w:r w:rsidRPr="00E560F6">
        <w:rPr>
          <w:b/>
          <w:szCs w:val="24"/>
        </w:rPr>
        <w:lastRenderedPageBreak/>
        <w:t>8.</w:t>
      </w:r>
      <w:r w:rsidR="001D12DC" w:rsidRPr="00E560F6">
        <w:rPr>
          <w:b/>
          <w:szCs w:val="24"/>
        </w:rPr>
        <w:t xml:space="preserve"> </w:t>
      </w:r>
      <w:r w:rsidRPr="00E560F6">
        <w:rPr>
          <w:b/>
          <w:szCs w:val="24"/>
        </w:rPr>
        <w:t>Jednatel</w:t>
      </w:r>
      <w:r w:rsidR="008669A4" w:rsidRPr="00E560F6">
        <w:rPr>
          <w:b/>
          <w:szCs w:val="24"/>
        </w:rPr>
        <w:t>é</w:t>
      </w:r>
      <w:r w:rsidRPr="00E560F6">
        <w:rPr>
          <w:szCs w:val="24"/>
        </w:rPr>
        <w:t>-</w:t>
      </w:r>
      <w:r w:rsidR="00EA39EE">
        <w:rPr>
          <w:szCs w:val="24"/>
        </w:rPr>
        <w:t>-----</w:t>
      </w:r>
      <w:r w:rsidRPr="00E560F6">
        <w:rPr>
          <w:szCs w:val="24"/>
        </w:rPr>
        <w:t>------------------------------------------------------------------------------</w:t>
      </w:r>
      <w:r w:rsidR="00D56CE6" w:rsidRPr="00E560F6">
        <w:rPr>
          <w:szCs w:val="24"/>
        </w:rPr>
        <w:t>---</w:t>
      </w:r>
      <w:r w:rsidR="009702A3">
        <w:rPr>
          <w:szCs w:val="24"/>
        </w:rPr>
        <w:t>-----------</w:t>
      </w:r>
    </w:p>
    <w:p w:rsidR="00257B04" w:rsidRPr="00E560F6" w:rsidRDefault="00257B04" w:rsidP="00E37B3E">
      <w:pPr>
        <w:pStyle w:val="Nadpis5"/>
        <w:rPr>
          <w:szCs w:val="24"/>
        </w:rPr>
      </w:pPr>
    </w:p>
    <w:p w:rsidR="00E37B3E" w:rsidRPr="00E560F6" w:rsidRDefault="00E37B3E" w:rsidP="00E37B3E">
      <w:pPr>
        <w:pStyle w:val="Nadpis5"/>
        <w:rPr>
          <w:szCs w:val="24"/>
        </w:rPr>
      </w:pPr>
      <w:r w:rsidRPr="00E560F6">
        <w:rPr>
          <w:szCs w:val="24"/>
        </w:rPr>
        <w:t>8.1</w:t>
      </w:r>
      <w:r w:rsidR="00EA39EE">
        <w:rPr>
          <w:szCs w:val="24"/>
        </w:rPr>
        <w:t>.</w:t>
      </w:r>
      <w:r w:rsidRPr="00E560F6">
        <w:rPr>
          <w:szCs w:val="24"/>
        </w:rPr>
        <w:t xml:space="preserve"> Společnost má </w:t>
      </w:r>
      <w:r w:rsidR="00AE293C" w:rsidRPr="00E560F6">
        <w:rPr>
          <w:szCs w:val="24"/>
        </w:rPr>
        <w:t xml:space="preserve">tři </w:t>
      </w:r>
      <w:proofErr w:type="gramStart"/>
      <w:r w:rsidRPr="00E560F6">
        <w:rPr>
          <w:szCs w:val="24"/>
        </w:rPr>
        <w:t>jednatele.------</w:t>
      </w:r>
      <w:r w:rsidR="00AE293C" w:rsidRPr="00E560F6">
        <w:rPr>
          <w:szCs w:val="24"/>
        </w:rPr>
        <w:t>------</w:t>
      </w:r>
      <w:r w:rsidRPr="00E560F6">
        <w:rPr>
          <w:szCs w:val="24"/>
        </w:rPr>
        <w:t>--</w:t>
      </w:r>
      <w:r w:rsidR="00EA39EE">
        <w:rPr>
          <w:szCs w:val="24"/>
        </w:rPr>
        <w:t>--------</w:t>
      </w:r>
      <w:r w:rsidRPr="00E560F6">
        <w:rPr>
          <w:szCs w:val="24"/>
        </w:rPr>
        <w:t>---------------------</w:t>
      </w:r>
      <w:r w:rsidR="009702A3">
        <w:rPr>
          <w:szCs w:val="24"/>
        </w:rPr>
        <w:t>-------------------------------</w:t>
      </w:r>
      <w:proofErr w:type="gramEnd"/>
    </w:p>
    <w:p w:rsidR="00E37B3E" w:rsidRPr="00E560F6" w:rsidRDefault="00E37B3E" w:rsidP="00E37B3E">
      <w:pPr>
        <w:pStyle w:val="Nadpis5"/>
        <w:rPr>
          <w:szCs w:val="24"/>
        </w:rPr>
      </w:pPr>
    </w:p>
    <w:p w:rsidR="00AE6454" w:rsidRPr="00E560F6" w:rsidRDefault="00E37B3E" w:rsidP="008669A4">
      <w:pPr>
        <w:pStyle w:val="Nadpis5"/>
        <w:rPr>
          <w:szCs w:val="24"/>
        </w:rPr>
      </w:pPr>
      <w:r w:rsidRPr="00E560F6">
        <w:rPr>
          <w:szCs w:val="24"/>
        </w:rPr>
        <w:t>8.2</w:t>
      </w:r>
      <w:r w:rsidR="00EA39EE">
        <w:rPr>
          <w:szCs w:val="24"/>
        </w:rPr>
        <w:t>.</w:t>
      </w:r>
      <w:r w:rsidRPr="00E560F6">
        <w:rPr>
          <w:szCs w:val="24"/>
        </w:rPr>
        <w:t xml:space="preserve"> </w:t>
      </w:r>
      <w:r w:rsidR="008669A4" w:rsidRPr="00E560F6">
        <w:rPr>
          <w:szCs w:val="24"/>
        </w:rPr>
        <w:t>Každý z j</w:t>
      </w:r>
      <w:r w:rsidRPr="00E560F6">
        <w:rPr>
          <w:szCs w:val="24"/>
        </w:rPr>
        <w:t>ednatel</w:t>
      </w:r>
      <w:r w:rsidR="008669A4" w:rsidRPr="00E560F6">
        <w:rPr>
          <w:szCs w:val="24"/>
        </w:rPr>
        <w:t>ů</w:t>
      </w:r>
      <w:r w:rsidRPr="00E560F6">
        <w:rPr>
          <w:szCs w:val="24"/>
        </w:rPr>
        <w:t xml:space="preserve"> zastupuje společnost samostatně. Podepisování za společnost se děje tak, že k vytištěné nebo vypsané obchodní firmě společnosti připojí jednatel svůj </w:t>
      </w:r>
      <w:proofErr w:type="gramStart"/>
      <w:r w:rsidRPr="00E560F6">
        <w:rPr>
          <w:szCs w:val="24"/>
        </w:rPr>
        <w:t>podpis.----</w:t>
      </w:r>
      <w:r w:rsidR="00257B04" w:rsidRPr="00E560F6">
        <w:rPr>
          <w:szCs w:val="24"/>
        </w:rPr>
        <w:t>-----------------------</w:t>
      </w:r>
      <w:r w:rsidRPr="00E560F6">
        <w:rPr>
          <w:szCs w:val="24"/>
        </w:rPr>
        <w:t>-----------------------------------------</w:t>
      </w:r>
      <w:r w:rsidR="00EA39EE">
        <w:rPr>
          <w:szCs w:val="24"/>
        </w:rPr>
        <w:t>------------------------</w:t>
      </w:r>
      <w:r w:rsidR="009702A3">
        <w:rPr>
          <w:szCs w:val="24"/>
        </w:rPr>
        <w:t>---------------------------</w:t>
      </w:r>
      <w:proofErr w:type="gramEnd"/>
    </w:p>
    <w:p w:rsidR="008669A4" w:rsidRPr="00E560F6" w:rsidRDefault="008669A4" w:rsidP="008669A4">
      <w:pPr>
        <w:rPr>
          <w:sz w:val="24"/>
          <w:szCs w:val="24"/>
        </w:rPr>
      </w:pPr>
    </w:p>
    <w:p w:rsidR="008669A4" w:rsidRPr="00E560F6" w:rsidRDefault="00257B04" w:rsidP="00257B04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>8.3</w:t>
      </w:r>
      <w:r w:rsidR="00EA39EE">
        <w:rPr>
          <w:sz w:val="24"/>
          <w:szCs w:val="24"/>
        </w:rPr>
        <w:t>.</w:t>
      </w:r>
      <w:r w:rsidRPr="00E560F6">
        <w:rPr>
          <w:sz w:val="24"/>
          <w:szCs w:val="24"/>
        </w:rPr>
        <w:t xml:space="preserve"> </w:t>
      </w:r>
      <w:r w:rsidR="00E560F6" w:rsidRPr="00E560F6">
        <w:rPr>
          <w:sz w:val="24"/>
          <w:szCs w:val="24"/>
        </w:rPr>
        <w:t>K rozhodování o níže uvedených záležitostech je zapotřebí souhlasu všech jednatelů------------------------------------------------------------------------------------------------------</w:t>
      </w:r>
    </w:p>
    <w:p w:rsidR="00E560F6" w:rsidRPr="00E560F6" w:rsidRDefault="00E560F6" w:rsidP="00025AF5">
      <w:pPr>
        <w:pStyle w:val="Nadpis2"/>
        <w:jc w:val="both"/>
        <w:rPr>
          <w:szCs w:val="24"/>
        </w:rPr>
      </w:pPr>
      <w:r w:rsidRPr="00E560F6">
        <w:rPr>
          <w:szCs w:val="24"/>
        </w:rPr>
        <w:t>a) sjednání obchodu v hodnotě vyšší než 1.000.000,- Kč, slovy: jeden milion korun českých</w:t>
      </w:r>
      <w:r w:rsidR="00025AF5">
        <w:rPr>
          <w:szCs w:val="24"/>
        </w:rPr>
        <w:t>-</w:t>
      </w:r>
      <w:r w:rsidRPr="00E560F6">
        <w:rPr>
          <w:szCs w:val="24"/>
        </w:rPr>
        <w:t>------------------------------------------------------------------------------------------------------</w:t>
      </w:r>
      <w:r>
        <w:rPr>
          <w:szCs w:val="24"/>
        </w:rPr>
        <w:t>------------</w:t>
      </w:r>
      <w:r w:rsidR="009702A3">
        <w:rPr>
          <w:szCs w:val="24"/>
        </w:rPr>
        <w:t>-</w:t>
      </w:r>
      <w:r w:rsidRPr="00E560F6">
        <w:rPr>
          <w:szCs w:val="24"/>
        </w:rPr>
        <w:t>b) převodu vlastnictví  nemovité</w:t>
      </w:r>
      <w:r>
        <w:rPr>
          <w:szCs w:val="24"/>
        </w:rPr>
        <w:t>ho</w:t>
      </w:r>
      <w:r w:rsidRPr="00E560F6">
        <w:rPr>
          <w:szCs w:val="24"/>
        </w:rPr>
        <w:t xml:space="preserve"> majetku-</w:t>
      </w:r>
      <w:r w:rsidR="00025AF5">
        <w:rPr>
          <w:szCs w:val="24"/>
        </w:rPr>
        <w:t>--</w:t>
      </w:r>
      <w:r w:rsidRPr="00E560F6">
        <w:rPr>
          <w:szCs w:val="24"/>
        </w:rPr>
        <w:t>-------------------------------</w:t>
      </w:r>
      <w:r>
        <w:rPr>
          <w:szCs w:val="24"/>
        </w:rPr>
        <w:t>--------------------------</w:t>
      </w:r>
    </w:p>
    <w:p w:rsidR="00E215E1" w:rsidRDefault="00E560F6" w:rsidP="00E560F6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E215E1">
        <w:rPr>
          <w:sz w:val="24"/>
          <w:szCs w:val="24"/>
        </w:rPr>
        <w:t>zatížení nemovitého majetku zástavním právem, věcným břemenem a předkupním právem</w:t>
      </w:r>
    </w:p>
    <w:p w:rsidR="00E560F6" w:rsidRDefault="00E215E1" w:rsidP="00E560F6">
      <w:pPr>
        <w:rPr>
          <w:sz w:val="24"/>
          <w:szCs w:val="24"/>
        </w:rPr>
      </w:pPr>
      <w:r>
        <w:rPr>
          <w:sz w:val="24"/>
          <w:szCs w:val="24"/>
        </w:rPr>
        <w:t>d) výpůjčka nemovitého majetku na dobu delší než 1 rok --------------------------------------------</w:t>
      </w:r>
    </w:p>
    <w:p w:rsidR="00E215E1" w:rsidRPr="00E560F6" w:rsidRDefault="00E215E1" w:rsidP="00E560F6">
      <w:pPr>
        <w:rPr>
          <w:sz w:val="24"/>
          <w:szCs w:val="24"/>
        </w:rPr>
      </w:pPr>
      <w:r>
        <w:rPr>
          <w:sz w:val="24"/>
          <w:szCs w:val="24"/>
        </w:rPr>
        <w:t>e) přijetí nebo poskytnutí úvěru</w:t>
      </w:r>
      <w:r w:rsidR="00D85601">
        <w:rPr>
          <w:sz w:val="24"/>
          <w:szCs w:val="24"/>
        </w:rPr>
        <w:t xml:space="preserve"> (zápůjčky) </w:t>
      </w:r>
      <w:r>
        <w:rPr>
          <w:sz w:val="24"/>
          <w:szCs w:val="24"/>
        </w:rPr>
        <w:t>s lhůtou splatnosti delší než 3 roky nebo s objemem vyšším než 500.000,- Kč, slovy: pětset tisíc korun českých včetně ruče</w:t>
      </w:r>
      <w:r w:rsidR="00D85601">
        <w:rPr>
          <w:sz w:val="24"/>
          <w:szCs w:val="24"/>
        </w:rPr>
        <w:t>ní za takový úvěr nebo zápůjčku -------------------------------------------------------</w:t>
      </w:r>
      <w:r w:rsidR="00025AF5">
        <w:rPr>
          <w:sz w:val="24"/>
          <w:szCs w:val="24"/>
        </w:rPr>
        <w:t>--------------</w:t>
      </w:r>
      <w:r w:rsidR="009702A3">
        <w:rPr>
          <w:sz w:val="24"/>
          <w:szCs w:val="24"/>
        </w:rPr>
        <w:t>--------------------</w:t>
      </w:r>
    </w:p>
    <w:p w:rsidR="00E560F6" w:rsidRPr="00E560F6" w:rsidRDefault="00E215E1" w:rsidP="00E560F6">
      <w:pPr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CD18A2">
        <w:rPr>
          <w:sz w:val="24"/>
          <w:szCs w:val="24"/>
        </w:rPr>
        <w:t>bezúplatné postoupení pohledávek a úplatné postoupení pohledávek s hodnotou vyšší než 100.000,- Kč, slovy: jednosto tisíc korun českých s výjimkou vzájemného započtení pohledávek a závazků z obchodního styku------------------------------------------</w:t>
      </w:r>
      <w:r w:rsidR="00025AF5">
        <w:rPr>
          <w:sz w:val="24"/>
          <w:szCs w:val="24"/>
        </w:rPr>
        <w:t>-----------</w:t>
      </w:r>
      <w:r w:rsidR="009702A3">
        <w:rPr>
          <w:sz w:val="24"/>
          <w:szCs w:val="24"/>
        </w:rPr>
        <w:t>---------</w:t>
      </w:r>
    </w:p>
    <w:p w:rsidR="00257B04" w:rsidRPr="00E560F6" w:rsidRDefault="00257B04" w:rsidP="00257B04">
      <w:pPr>
        <w:rPr>
          <w:sz w:val="24"/>
          <w:szCs w:val="24"/>
        </w:rPr>
      </w:pPr>
    </w:p>
    <w:p w:rsidR="007D3AF0" w:rsidRPr="00E560F6" w:rsidRDefault="005B18E6" w:rsidP="007D3AF0">
      <w:pPr>
        <w:pStyle w:val="Nadpis2"/>
        <w:rPr>
          <w:szCs w:val="24"/>
        </w:rPr>
      </w:pPr>
      <w:r w:rsidRPr="00E560F6">
        <w:rPr>
          <w:szCs w:val="24"/>
        </w:rPr>
        <w:t>8.4</w:t>
      </w:r>
      <w:r w:rsidR="00EA39EE">
        <w:rPr>
          <w:szCs w:val="24"/>
        </w:rPr>
        <w:t>.</w:t>
      </w:r>
      <w:r w:rsidRPr="00E560F6">
        <w:rPr>
          <w:szCs w:val="24"/>
        </w:rPr>
        <w:t xml:space="preserve"> </w:t>
      </w:r>
      <w:r w:rsidR="007D3AF0" w:rsidRPr="00E560F6">
        <w:rPr>
          <w:szCs w:val="24"/>
        </w:rPr>
        <w:t xml:space="preserve"> Omezení jednatelského oprávnění  jednatelů touto zakladatelskou listinou  </w:t>
      </w:r>
      <w:r w:rsidRPr="00E560F6">
        <w:rPr>
          <w:szCs w:val="24"/>
        </w:rPr>
        <w:t>n</w:t>
      </w:r>
      <w:r w:rsidR="007D3AF0" w:rsidRPr="00E560F6">
        <w:rPr>
          <w:szCs w:val="24"/>
        </w:rPr>
        <w:t xml:space="preserve">ebo jiným ujednáním nebo rozhodnutím jakéhokoli orgánu Společnosti nejsou vůči třetím osobám účinná, i když byla </w:t>
      </w:r>
      <w:proofErr w:type="gramStart"/>
      <w:r w:rsidR="007D3AF0" w:rsidRPr="00E560F6">
        <w:rPr>
          <w:szCs w:val="24"/>
        </w:rPr>
        <w:t>zveřejněna.</w:t>
      </w:r>
      <w:r w:rsidRPr="00E560F6">
        <w:rPr>
          <w:szCs w:val="24"/>
        </w:rPr>
        <w:t>-----------------------------------------------------------</w:t>
      </w:r>
      <w:r w:rsidR="009702A3">
        <w:rPr>
          <w:szCs w:val="24"/>
        </w:rPr>
        <w:t>-----------------</w:t>
      </w:r>
      <w:proofErr w:type="gramEnd"/>
    </w:p>
    <w:p w:rsidR="008669A4" w:rsidRPr="00E560F6" w:rsidRDefault="008669A4" w:rsidP="008669A4">
      <w:pPr>
        <w:rPr>
          <w:sz w:val="24"/>
          <w:szCs w:val="24"/>
        </w:rPr>
      </w:pPr>
    </w:p>
    <w:p w:rsidR="008669A4" w:rsidRPr="00E560F6" w:rsidRDefault="005B18E6" w:rsidP="005B18E6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>8.5</w:t>
      </w:r>
      <w:r w:rsidR="00EA39EE">
        <w:rPr>
          <w:sz w:val="24"/>
          <w:szCs w:val="24"/>
        </w:rPr>
        <w:t xml:space="preserve">. </w:t>
      </w:r>
      <w:r w:rsidRPr="00E560F6">
        <w:rPr>
          <w:sz w:val="24"/>
          <w:szCs w:val="24"/>
        </w:rPr>
        <w:t>Na jednatele se vztahuje zákaz konkurence podle ustanovení §199 zákona o obchodních korporacích</w:t>
      </w:r>
      <w:r w:rsidR="00CD18A2">
        <w:rPr>
          <w:sz w:val="24"/>
          <w:szCs w:val="24"/>
        </w:rPr>
        <w:t>-</w:t>
      </w:r>
      <w:r w:rsidR="00025AF5">
        <w:rPr>
          <w:sz w:val="24"/>
          <w:szCs w:val="24"/>
        </w:rPr>
        <w:t>--</w:t>
      </w:r>
      <w:r w:rsidR="00CD18A2">
        <w:rPr>
          <w:sz w:val="24"/>
          <w:szCs w:val="24"/>
        </w:rPr>
        <w:t>--------------------------------------</w:t>
      </w:r>
      <w:r w:rsidRPr="00E560F6">
        <w:rPr>
          <w:sz w:val="24"/>
          <w:szCs w:val="24"/>
        </w:rPr>
        <w:t>---------------------------</w:t>
      </w:r>
      <w:r w:rsidR="009702A3">
        <w:rPr>
          <w:sz w:val="24"/>
          <w:szCs w:val="24"/>
        </w:rPr>
        <w:t>-------------------------------</w:t>
      </w:r>
    </w:p>
    <w:p w:rsidR="005B18E6" w:rsidRPr="00E560F6" w:rsidRDefault="005B18E6" w:rsidP="008669A4">
      <w:pPr>
        <w:rPr>
          <w:sz w:val="24"/>
          <w:szCs w:val="24"/>
        </w:rPr>
      </w:pPr>
    </w:p>
    <w:p w:rsidR="008669A4" w:rsidRPr="00E560F6" w:rsidRDefault="008669A4" w:rsidP="008669A4">
      <w:pPr>
        <w:rPr>
          <w:sz w:val="24"/>
          <w:szCs w:val="24"/>
        </w:rPr>
      </w:pPr>
    </w:p>
    <w:p w:rsidR="0057543F" w:rsidRPr="00E560F6" w:rsidRDefault="0057543F" w:rsidP="00AE645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560F6">
        <w:rPr>
          <w:rFonts w:ascii="Times New Roman" w:hAnsi="Times New Roman" w:cs="Times New Roman"/>
          <w:b/>
          <w:sz w:val="24"/>
          <w:szCs w:val="24"/>
        </w:rPr>
        <w:t>9. Dozorčí rada</w:t>
      </w:r>
      <w:r w:rsidRPr="00E560F6">
        <w:rPr>
          <w:rFonts w:ascii="Times New Roman" w:hAnsi="Times New Roman" w:cs="Times New Roman"/>
          <w:sz w:val="24"/>
          <w:szCs w:val="24"/>
        </w:rPr>
        <w:t>-</w:t>
      </w:r>
      <w:r w:rsidR="00025AF5">
        <w:rPr>
          <w:rFonts w:ascii="Times New Roman" w:hAnsi="Times New Roman" w:cs="Times New Roman"/>
          <w:sz w:val="24"/>
          <w:szCs w:val="24"/>
        </w:rPr>
        <w:t>-----</w:t>
      </w:r>
      <w:r w:rsidRPr="00E560F6">
        <w:rPr>
          <w:rFonts w:ascii="Times New Roman" w:hAnsi="Times New Roman" w:cs="Times New Roman"/>
          <w:sz w:val="24"/>
          <w:szCs w:val="24"/>
        </w:rPr>
        <w:t>--------------------------------------------------------</w:t>
      </w:r>
      <w:r w:rsidR="009702A3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57543F" w:rsidRPr="00E560F6" w:rsidRDefault="0057543F" w:rsidP="001D12DC">
      <w:pPr>
        <w:jc w:val="both"/>
        <w:rPr>
          <w:sz w:val="24"/>
          <w:szCs w:val="24"/>
        </w:rPr>
      </w:pPr>
    </w:p>
    <w:p w:rsidR="0057543F" w:rsidRPr="00E560F6" w:rsidRDefault="00AE293C" w:rsidP="001D12D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>9.1</w:t>
      </w:r>
      <w:r w:rsidR="00025AF5">
        <w:rPr>
          <w:sz w:val="24"/>
          <w:szCs w:val="24"/>
        </w:rPr>
        <w:t>.</w:t>
      </w:r>
      <w:r w:rsidRPr="00E560F6">
        <w:rPr>
          <w:sz w:val="24"/>
          <w:szCs w:val="24"/>
        </w:rPr>
        <w:t xml:space="preserve"> Dozorčí rada má </w:t>
      </w:r>
      <w:r w:rsidR="009702A3">
        <w:rPr>
          <w:sz w:val="24"/>
          <w:szCs w:val="24"/>
        </w:rPr>
        <w:t>pět</w:t>
      </w:r>
      <w:r w:rsidRPr="00E560F6">
        <w:rPr>
          <w:sz w:val="24"/>
          <w:szCs w:val="24"/>
        </w:rPr>
        <w:t xml:space="preserve"> </w:t>
      </w:r>
      <w:proofErr w:type="gramStart"/>
      <w:r w:rsidRPr="00E560F6">
        <w:rPr>
          <w:sz w:val="24"/>
          <w:szCs w:val="24"/>
        </w:rPr>
        <w:t>člen</w:t>
      </w:r>
      <w:r w:rsidR="009702A3">
        <w:rPr>
          <w:sz w:val="24"/>
          <w:szCs w:val="24"/>
        </w:rPr>
        <w:t>ů</w:t>
      </w:r>
      <w:r w:rsidR="00025AF5">
        <w:rPr>
          <w:sz w:val="24"/>
          <w:szCs w:val="24"/>
        </w:rPr>
        <w:t>.---</w:t>
      </w:r>
      <w:r w:rsidRPr="00E560F6">
        <w:rPr>
          <w:sz w:val="24"/>
          <w:szCs w:val="24"/>
        </w:rPr>
        <w:t>------------------------------------------------------------------------</w:t>
      </w:r>
      <w:proofErr w:type="gramEnd"/>
    </w:p>
    <w:p w:rsidR="009702A3" w:rsidRDefault="009702A3" w:rsidP="001D12DC">
      <w:pPr>
        <w:jc w:val="both"/>
        <w:rPr>
          <w:sz w:val="24"/>
          <w:szCs w:val="24"/>
        </w:rPr>
      </w:pPr>
    </w:p>
    <w:p w:rsidR="0057543F" w:rsidRPr="00E560F6" w:rsidRDefault="00AE293C" w:rsidP="001D12D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>9.2</w:t>
      </w:r>
      <w:r w:rsidR="00025AF5">
        <w:rPr>
          <w:sz w:val="24"/>
          <w:szCs w:val="24"/>
        </w:rPr>
        <w:t>.</w:t>
      </w:r>
      <w:r w:rsidRPr="00E560F6">
        <w:rPr>
          <w:sz w:val="24"/>
          <w:szCs w:val="24"/>
        </w:rPr>
        <w:t xml:space="preserve"> Dozorčí rada:---------------------</w:t>
      </w:r>
      <w:r w:rsidR="00025AF5">
        <w:rPr>
          <w:sz w:val="24"/>
          <w:szCs w:val="24"/>
        </w:rPr>
        <w:t>-----</w:t>
      </w:r>
      <w:r w:rsidRPr="00E560F6">
        <w:rPr>
          <w:sz w:val="24"/>
          <w:szCs w:val="24"/>
        </w:rPr>
        <w:t>----------------------------------</w:t>
      </w:r>
      <w:r w:rsidR="009702A3">
        <w:rPr>
          <w:sz w:val="24"/>
          <w:szCs w:val="24"/>
        </w:rPr>
        <w:t>-------------------------------</w:t>
      </w:r>
    </w:p>
    <w:p w:rsidR="0057543F" w:rsidRPr="00E560F6" w:rsidRDefault="00AE293C" w:rsidP="001D12D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 xml:space="preserve">a) dohlíží na činnost </w:t>
      </w:r>
      <w:proofErr w:type="gramStart"/>
      <w:r w:rsidRPr="00E560F6">
        <w:rPr>
          <w:sz w:val="24"/>
          <w:szCs w:val="24"/>
        </w:rPr>
        <w:t>jednatelů,----------</w:t>
      </w:r>
      <w:r w:rsidR="00025AF5">
        <w:rPr>
          <w:sz w:val="24"/>
          <w:szCs w:val="24"/>
        </w:rPr>
        <w:t>------</w:t>
      </w:r>
      <w:r w:rsidRPr="00E560F6">
        <w:rPr>
          <w:sz w:val="24"/>
          <w:szCs w:val="24"/>
        </w:rPr>
        <w:t>------------------------------------------------------------</w:t>
      </w:r>
      <w:proofErr w:type="gramEnd"/>
    </w:p>
    <w:p w:rsidR="0057543F" w:rsidRPr="00E560F6" w:rsidRDefault="00AE293C" w:rsidP="001D12D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 xml:space="preserve">b) nahlíží do obchodních a účetních knih, jiných dokladů a účetních závěrek a kontroluje tam obsažené </w:t>
      </w:r>
      <w:proofErr w:type="gramStart"/>
      <w:r w:rsidRPr="00E560F6">
        <w:rPr>
          <w:sz w:val="24"/>
          <w:szCs w:val="24"/>
        </w:rPr>
        <w:t>údaje,----------------------------------</w:t>
      </w:r>
      <w:r w:rsidR="00025AF5">
        <w:rPr>
          <w:sz w:val="24"/>
          <w:szCs w:val="24"/>
        </w:rPr>
        <w:t>-------------------------</w:t>
      </w:r>
      <w:r w:rsidRPr="00E560F6">
        <w:rPr>
          <w:sz w:val="24"/>
          <w:szCs w:val="24"/>
        </w:rPr>
        <w:t>-----------------------------------</w:t>
      </w:r>
      <w:proofErr w:type="gramEnd"/>
    </w:p>
    <w:p w:rsidR="00AE293C" w:rsidRPr="00E560F6" w:rsidRDefault="00AE293C" w:rsidP="001D12D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 xml:space="preserve">c) podává žalobu podle § 187 zákona o obchodních </w:t>
      </w:r>
      <w:proofErr w:type="gramStart"/>
      <w:r w:rsidRPr="00E560F6">
        <w:rPr>
          <w:sz w:val="24"/>
          <w:szCs w:val="24"/>
        </w:rPr>
        <w:t>korporacích,</w:t>
      </w:r>
      <w:r w:rsidR="00025AF5">
        <w:rPr>
          <w:sz w:val="24"/>
          <w:szCs w:val="24"/>
        </w:rPr>
        <w:t>---------</w:t>
      </w:r>
      <w:r w:rsidRPr="00E560F6">
        <w:rPr>
          <w:sz w:val="24"/>
          <w:szCs w:val="24"/>
        </w:rPr>
        <w:t>--------------------------</w:t>
      </w:r>
      <w:proofErr w:type="gramEnd"/>
    </w:p>
    <w:p w:rsidR="00AE293C" w:rsidRPr="00E560F6" w:rsidRDefault="00AE293C" w:rsidP="001D12D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 xml:space="preserve">d) podává jednou ročně zprávu o své činnosti valné </w:t>
      </w:r>
      <w:proofErr w:type="gramStart"/>
      <w:r w:rsidRPr="00E560F6">
        <w:rPr>
          <w:sz w:val="24"/>
          <w:szCs w:val="24"/>
        </w:rPr>
        <w:t>hromadě.-------------</w:t>
      </w:r>
      <w:r w:rsidR="00025AF5">
        <w:rPr>
          <w:sz w:val="24"/>
          <w:szCs w:val="24"/>
        </w:rPr>
        <w:t>----------</w:t>
      </w:r>
      <w:r w:rsidRPr="00E560F6">
        <w:rPr>
          <w:sz w:val="24"/>
          <w:szCs w:val="24"/>
        </w:rPr>
        <w:t>----------------</w:t>
      </w:r>
      <w:proofErr w:type="gramEnd"/>
    </w:p>
    <w:p w:rsidR="009702A3" w:rsidRDefault="009702A3" w:rsidP="001D12DC">
      <w:pPr>
        <w:jc w:val="both"/>
        <w:rPr>
          <w:sz w:val="24"/>
          <w:szCs w:val="24"/>
        </w:rPr>
      </w:pPr>
    </w:p>
    <w:p w:rsidR="00AE293C" w:rsidRPr="00E560F6" w:rsidRDefault="00E4261E" w:rsidP="001D12D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 xml:space="preserve">9.3. Členové dozorčí rady volí </w:t>
      </w:r>
      <w:r w:rsidR="00F93A74" w:rsidRPr="00E560F6">
        <w:rPr>
          <w:sz w:val="24"/>
          <w:szCs w:val="24"/>
        </w:rPr>
        <w:t xml:space="preserve">ze svého středu </w:t>
      </w:r>
      <w:proofErr w:type="gramStart"/>
      <w:r w:rsidR="00F93A74" w:rsidRPr="00E560F6">
        <w:rPr>
          <w:sz w:val="24"/>
          <w:szCs w:val="24"/>
        </w:rPr>
        <w:t>předsedu.-----------------------------</w:t>
      </w:r>
      <w:r w:rsidR="00025AF5">
        <w:rPr>
          <w:sz w:val="24"/>
          <w:szCs w:val="24"/>
        </w:rPr>
        <w:t>----------</w:t>
      </w:r>
      <w:r w:rsidR="00F93A74" w:rsidRPr="00E560F6">
        <w:rPr>
          <w:sz w:val="24"/>
          <w:szCs w:val="24"/>
        </w:rPr>
        <w:t>------</w:t>
      </w:r>
      <w:proofErr w:type="gramEnd"/>
    </w:p>
    <w:p w:rsidR="00AE293C" w:rsidRPr="00E560F6" w:rsidRDefault="00AE293C" w:rsidP="001D12D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>Na členy dozorčí rady se vztahuje zákaz konkurence podle ustanovení §199 zákona o obchodních</w:t>
      </w:r>
      <w:r w:rsidR="009702A3">
        <w:rPr>
          <w:sz w:val="24"/>
          <w:szCs w:val="24"/>
        </w:rPr>
        <w:t xml:space="preserve"> </w:t>
      </w:r>
      <w:r w:rsidRPr="00E560F6">
        <w:rPr>
          <w:sz w:val="24"/>
          <w:szCs w:val="24"/>
        </w:rPr>
        <w:t>korporacích</w:t>
      </w:r>
      <w:r w:rsidR="00CD18A2">
        <w:rPr>
          <w:sz w:val="24"/>
          <w:szCs w:val="24"/>
        </w:rPr>
        <w:t>----------------------------------</w:t>
      </w:r>
      <w:r w:rsidR="009702A3">
        <w:rPr>
          <w:sz w:val="24"/>
          <w:szCs w:val="24"/>
        </w:rPr>
        <w:t>-</w:t>
      </w:r>
      <w:r w:rsidRPr="00E560F6">
        <w:rPr>
          <w:sz w:val="24"/>
          <w:szCs w:val="24"/>
        </w:rPr>
        <w:t>------------------------------------------</w:t>
      </w:r>
      <w:r w:rsidR="00025AF5">
        <w:rPr>
          <w:sz w:val="24"/>
          <w:szCs w:val="24"/>
        </w:rPr>
        <w:t>---</w:t>
      </w:r>
      <w:r w:rsidRPr="00E560F6">
        <w:rPr>
          <w:sz w:val="24"/>
          <w:szCs w:val="24"/>
        </w:rPr>
        <w:t>----</w:t>
      </w:r>
    </w:p>
    <w:p w:rsidR="00AE293C" w:rsidRPr="00E560F6" w:rsidRDefault="00AE293C" w:rsidP="001D12DC">
      <w:pPr>
        <w:jc w:val="both"/>
        <w:rPr>
          <w:sz w:val="24"/>
          <w:szCs w:val="24"/>
        </w:rPr>
      </w:pPr>
    </w:p>
    <w:p w:rsidR="00AE293C" w:rsidRPr="00E560F6" w:rsidRDefault="00AE293C" w:rsidP="001D12DC">
      <w:pPr>
        <w:jc w:val="both"/>
        <w:rPr>
          <w:sz w:val="24"/>
          <w:szCs w:val="24"/>
        </w:rPr>
      </w:pPr>
    </w:p>
    <w:p w:rsidR="00AE293C" w:rsidRPr="00E560F6" w:rsidRDefault="00AE293C" w:rsidP="001D12DC">
      <w:pPr>
        <w:jc w:val="both"/>
        <w:rPr>
          <w:sz w:val="24"/>
          <w:szCs w:val="24"/>
        </w:rPr>
      </w:pPr>
      <w:r w:rsidRPr="00E560F6">
        <w:rPr>
          <w:sz w:val="24"/>
          <w:szCs w:val="24"/>
        </w:rPr>
        <w:t xml:space="preserve"> </w:t>
      </w:r>
    </w:p>
    <w:sectPr w:rsidR="00AE293C" w:rsidRPr="00E560F6">
      <w:headerReference w:type="even" r:id="rId8"/>
      <w:headerReference w:type="default" r:id="rId9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0E" w:rsidRDefault="00B4430E">
      <w:r>
        <w:separator/>
      </w:r>
    </w:p>
  </w:endnote>
  <w:endnote w:type="continuationSeparator" w:id="0">
    <w:p w:rsidR="00B4430E" w:rsidRDefault="00B4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0E" w:rsidRDefault="00B4430E">
      <w:r>
        <w:separator/>
      </w:r>
    </w:p>
  </w:footnote>
  <w:footnote w:type="continuationSeparator" w:id="0">
    <w:p w:rsidR="00B4430E" w:rsidRDefault="00B44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EE" w:rsidRDefault="00EA39E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39EE" w:rsidRDefault="00EA39E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EE" w:rsidRDefault="00EA39EE">
    <w:pPr>
      <w:pStyle w:val="Zhlav"/>
      <w:ind w:right="360"/>
      <w:jc w:val="center"/>
      <w:rPr>
        <w:i/>
        <w:iCs/>
        <w:sz w:val="24"/>
      </w:rPr>
    </w:pPr>
    <w:r>
      <w:rPr>
        <w:i/>
        <w:iCs/>
        <w:sz w:val="24"/>
      </w:rPr>
      <w:t xml:space="preserve">-Strana </w:t>
    </w:r>
    <w:r>
      <w:rPr>
        <w:i/>
        <w:iCs/>
        <w:sz w:val="24"/>
      </w:rPr>
      <w:fldChar w:fldCharType="begin"/>
    </w:r>
    <w:r>
      <w:rPr>
        <w:i/>
        <w:iCs/>
        <w:sz w:val="24"/>
      </w:rPr>
      <w:instrText xml:space="preserve"> PAGE </w:instrText>
    </w:r>
    <w:r>
      <w:rPr>
        <w:i/>
        <w:iCs/>
        <w:sz w:val="24"/>
      </w:rPr>
      <w:fldChar w:fldCharType="separate"/>
    </w:r>
    <w:r w:rsidR="0093401C">
      <w:rPr>
        <w:i/>
        <w:iCs/>
        <w:noProof/>
        <w:sz w:val="24"/>
      </w:rPr>
      <w:t>3</w:t>
    </w:r>
    <w:r>
      <w:rPr>
        <w:i/>
        <w:iCs/>
        <w:sz w:val="24"/>
      </w:rPr>
      <w:fldChar w:fldCharType="end"/>
    </w:r>
    <w:r>
      <w:rPr>
        <w:i/>
        <w:iCs/>
        <w:sz w:val="24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74D54"/>
    <w:multiLevelType w:val="hybridMultilevel"/>
    <w:tmpl w:val="A1CC9826"/>
    <w:lvl w:ilvl="0" w:tplc="9E689C7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90C"/>
    <w:rsid w:val="0001519E"/>
    <w:rsid w:val="000207DF"/>
    <w:rsid w:val="00025AF5"/>
    <w:rsid w:val="00077F31"/>
    <w:rsid w:val="000A46EC"/>
    <w:rsid w:val="000C6E9D"/>
    <w:rsid w:val="001127AF"/>
    <w:rsid w:val="00117223"/>
    <w:rsid w:val="00131224"/>
    <w:rsid w:val="00143754"/>
    <w:rsid w:val="001527FF"/>
    <w:rsid w:val="001535B4"/>
    <w:rsid w:val="00165819"/>
    <w:rsid w:val="00174867"/>
    <w:rsid w:val="00177868"/>
    <w:rsid w:val="00194B70"/>
    <w:rsid w:val="001A1037"/>
    <w:rsid w:val="001A23DF"/>
    <w:rsid w:val="001D12DC"/>
    <w:rsid w:val="001D441E"/>
    <w:rsid w:val="001E2F3D"/>
    <w:rsid w:val="001E350E"/>
    <w:rsid w:val="001F7CE0"/>
    <w:rsid w:val="0020123F"/>
    <w:rsid w:val="002351B5"/>
    <w:rsid w:val="00256E77"/>
    <w:rsid w:val="00257B04"/>
    <w:rsid w:val="002B2DB9"/>
    <w:rsid w:val="002C13C7"/>
    <w:rsid w:val="002C5AD1"/>
    <w:rsid w:val="002D1A0C"/>
    <w:rsid w:val="002E3E29"/>
    <w:rsid w:val="00353222"/>
    <w:rsid w:val="00367D80"/>
    <w:rsid w:val="00370A3D"/>
    <w:rsid w:val="003A6645"/>
    <w:rsid w:val="003B3A98"/>
    <w:rsid w:val="003B7E21"/>
    <w:rsid w:val="003D0CE9"/>
    <w:rsid w:val="00405ABF"/>
    <w:rsid w:val="004167C2"/>
    <w:rsid w:val="00421680"/>
    <w:rsid w:val="00435A2E"/>
    <w:rsid w:val="00437A7C"/>
    <w:rsid w:val="00443EEB"/>
    <w:rsid w:val="004544BA"/>
    <w:rsid w:val="0046490C"/>
    <w:rsid w:val="00474579"/>
    <w:rsid w:val="0049002E"/>
    <w:rsid w:val="00492B71"/>
    <w:rsid w:val="004B5B42"/>
    <w:rsid w:val="004B7F2B"/>
    <w:rsid w:val="004C26A3"/>
    <w:rsid w:val="004D7199"/>
    <w:rsid w:val="005169F6"/>
    <w:rsid w:val="0055306F"/>
    <w:rsid w:val="0055356B"/>
    <w:rsid w:val="005544A9"/>
    <w:rsid w:val="00560A40"/>
    <w:rsid w:val="0057543F"/>
    <w:rsid w:val="005A1D41"/>
    <w:rsid w:val="005A3326"/>
    <w:rsid w:val="005A4B99"/>
    <w:rsid w:val="005B18BC"/>
    <w:rsid w:val="005B18E6"/>
    <w:rsid w:val="005E1227"/>
    <w:rsid w:val="005E47FD"/>
    <w:rsid w:val="005E7E30"/>
    <w:rsid w:val="005F0C29"/>
    <w:rsid w:val="005F4646"/>
    <w:rsid w:val="00656CF1"/>
    <w:rsid w:val="006625B8"/>
    <w:rsid w:val="0068006A"/>
    <w:rsid w:val="0069420F"/>
    <w:rsid w:val="006B3B1D"/>
    <w:rsid w:val="00735274"/>
    <w:rsid w:val="007513A5"/>
    <w:rsid w:val="00752399"/>
    <w:rsid w:val="007558A5"/>
    <w:rsid w:val="00756BAE"/>
    <w:rsid w:val="007748B0"/>
    <w:rsid w:val="00777EB8"/>
    <w:rsid w:val="0079664F"/>
    <w:rsid w:val="007B11BA"/>
    <w:rsid w:val="007D3AF0"/>
    <w:rsid w:val="007D5AB1"/>
    <w:rsid w:val="008038E0"/>
    <w:rsid w:val="0084575D"/>
    <w:rsid w:val="00853128"/>
    <w:rsid w:val="008669A4"/>
    <w:rsid w:val="008C6292"/>
    <w:rsid w:val="009000A4"/>
    <w:rsid w:val="00906D58"/>
    <w:rsid w:val="0093401C"/>
    <w:rsid w:val="009702A3"/>
    <w:rsid w:val="009D4B69"/>
    <w:rsid w:val="009E1665"/>
    <w:rsid w:val="009E3B9A"/>
    <w:rsid w:val="00A37787"/>
    <w:rsid w:val="00A9462C"/>
    <w:rsid w:val="00A95689"/>
    <w:rsid w:val="00AA1111"/>
    <w:rsid w:val="00AA2A47"/>
    <w:rsid w:val="00AE293C"/>
    <w:rsid w:val="00AE6454"/>
    <w:rsid w:val="00AF14A7"/>
    <w:rsid w:val="00AF17FE"/>
    <w:rsid w:val="00B15FD2"/>
    <w:rsid w:val="00B2242D"/>
    <w:rsid w:val="00B4430E"/>
    <w:rsid w:val="00BA2125"/>
    <w:rsid w:val="00BC777B"/>
    <w:rsid w:val="00BF2DEE"/>
    <w:rsid w:val="00C66F26"/>
    <w:rsid w:val="00C74D17"/>
    <w:rsid w:val="00CD18A2"/>
    <w:rsid w:val="00CD23D7"/>
    <w:rsid w:val="00CD77B1"/>
    <w:rsid w:val="00CE259B"/>
    <w:rsid w:val="00D34546"/>
    <w:rsid w:val="00D35629"/>
    <w:rsid w:val="00D52263"/>
    <w:rsid w:val="00D53A84"/>
    <w:rsid w:val="00D56CE6"/>
    <w:rsid w:val="00D85601"/>
    <w:rsid w:val="00DC6653"/>
    <w:rsid w:val="00DE59D5"/>
    <w:rsid w:val="00DF5E55"/>
    <w:rsid w:val="00E000BB"/>
    <w:rsid w:val="00E12234"/>
    <w:rsid w:val="00E215E1"/>
    <w:rsid w:val="00E32D03"/>
    <w:rsid w:val="00E37B3E"/>
    <w:rsid w:val="00E4261E"/>
    <w:rsid w:val="00E54045"/>
    <w:rsid w:val="00E560F6"/>
    <w:rsid w:val="00E62C2F"/>
    <w:rsid w:val="00E751B8"/>
    <w:rsid w:val="00EA303E"/>
    <w:rsid w:val="00EA33B4"/>
    <w:rsid w:val="00EA39EE"/>
    <w:rsid w:val="00EE3ED0"/>
    <w:rsid w:val="00EF5947"/>
    <w:rsid w:val="00F208E4"/>
    <w:rsid w:val="00F36CD3"/>
    <w:rsid w:val="00F45E09"/>
    <w:rsid w:val="00F7016A"/>
    <w:rsid w:val="00F72806"/>
    <w:rsid w:val="00F74594"/>
    <w:rsid w:val="00F878D4"/>
    <w:rsid w:val="00F93A25"/>
    <w:rsid w:val="00F93A74"/>
    <w:rsid w:val="00F949B0"/>
    <w:rsid w:val="00FA56AE"/>
    <w:rsid w:val="00FA5D97"/>
    <w:rsid w:val="00FB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708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semiHidden/>
    <w:rPr>
      <w:sz w:val="24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3">
    <w:name w:val="Body Text 3"/>
    <w:basedOn w:val="Normln"/>
    <w:semiHidden/>
    <w:rPr>
      <w:b/>
      <w:i/>
      <w:sz w:val="24"/>
    </w:rPr>
  </w:style>
  <w:style w:type="paragraph" w:styleId="Zkladntextodsazen">
    <w:name w:val="Body Text Indent"/>
    <w:basedOn w:val="Normln"/>
    <w:semiHidden/>
    <w:pPr>
      <w:ind w:left="4248"/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ind w:left="4956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4956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Import11">
    <w:name w:val="Import 11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jc w:val="both"/>
    </w:pPr>
    <w:rPr>
      <w:rFonts w:ascii="Avinion" w:hAnsi="Avinion"/>
      <w:sz w:val="24"/>
      <w:lang w:val="en-US"/>
    </w:rPr>
  </w:style>
  <w:style w:type="paragraph" w:styleId="Prosttext">
    <w:name w:val="Plain Text"/>
    <w:basedOn w:val="Normln"/>
    <w:semiHidden/>
    <w:rPr>
      <w:rFonts w:ascii="Courier New" w:hAnsi="Courier New" w:cs="Courier New"/>
    </w:rPr>
  </w:style>
  <w:style w:type="paragraph" w:styleId="Normlnweb">
    <w:name w:val="Normal (Web)"/>
    <w:basedOn w:val="Normln"/>
    <w:semiHidden/>
    <w:rPr>
      <w:sz w:val="24"/>
      <w:szCs w:val="24"/>
    </w:rPr>
  </w:style>
  <w:style w:type="character" w:customStyle="1" w:styleId="ProsttextChar">
    <w:name w:val="Prostý text Char"/>
    <w:basedOn w:val="Standardnpsmoodstavce"/>
    <w:rPr>
      <w:rFonts w:ascii="Courier New" w:hAnsi="Courier New" w:cs="Courier New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tail-odstavec1">
    <w:name w:val="detail-odstavec1"/>
    <w:basedOn w:val="Normln"/>
    <w:pPr>
      <w:spacing w:before="150" w:after="150"/>
    </w:pPr>
    <w:rPr>
      <w:rFonts w:eastAsia="Calibri"/>
      <w:sz w:val="24"/>
      <w:szCs w:val="24"/>
    </w:rPr>
  </w:style>
  <w:style w:type="character" w:customStyle="1" w:styleId="bbtext">
    <w:name w:val="bbtext"/>
    <w:basedOn w:val="Standardnpsmoodstavce"/>
  </w:style>
  <w:style w:type="paragraph" w:customStyle="1" w:styleId="NadpisPoznmky">
    <w:name w:val="Nadpis Poznámky"/>
    <w:next w:val="Zkladntext"/>
    <w:rsid w:val="00BC777B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D441E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27FF"/>
    <w:rPr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27FF"/>
    <w:rPr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1527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25F25-C601-4720-B2AC-D7D72481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9072</Characters>
  <Application>Microsoft Office Word</Application>
  <DocSecurity>0</DocSecurity>
  <Lines>75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ATELIER - spol. smlouva, prohlášení, pozvánka</vt:lpstr>
    </vt:vector>
  </TitlesOfParts>
  <Company>Hewlett-Packard Company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- spol. smlouva, prohlášení, pozvánka</dc:title>
  <dc:creator>JUDr.Renata Grochalová, advokát</dc:creator>
  <cp:lastModifiedBy>sgawrecki</cp:lastModifiedBy>
  <cp:revision>4</cp:revision>
  <cp:lastPrinted>2014-03-18T08:42:00Z</cp:lastPrinted>
  <dcterms:created xsi:type="dcterms:W3CDTF">2014-12-04T08:36:00Z</dcterms:created>
  <dcterms:modified xsi:type="dcterms:W3CDTF">2014-12-04T08:42:00Z</dcterms:modified>
</cp:coreProperties>
</file>