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6C55FC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6C55FC" w:rsidRDefault="006C55FC" w:rsidP="006B4EB7">
            <w:r>
              <w:rPr>
                <w:noProof/>
              </w:rPr>
              <w:drawing>
                <wp:inline distT="0" distB="0" distL="0" distR="0" wp14:anchorId="2BF22660" wp14:editId="03B6EE3F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:rsidR="006C55FC" w:rsidRDefault="006C55FC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DE914C" wp14:editId="4478E3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6C55FC" w:rsidRDefault="006C55FC" w:rsidP="006B4EB7"/>
        </w:tc>
        <w:tc>
          <w:tcPr>
            <w:tcW w:w="1829" w:type="dxa"/>
            <w:gridSpan w:val="2"/>
            <w:vMerge/>
          </w:tcPr>
          <w:p w:rsidR="006C55FC" w:rsidRDefault="006C55FC" w:rsidP="006B4EB7"/>
        </w:tc>
      </w:tr>
      <w:tr w:rsidR="006C55FC" w:rsidTr="006B4EB7">
        <w:trPr>
          <w:cantSplit/>
          <w:trHeight w:val="360"/>
        </w:trPr>
        <w:tc>
          <w:tcPr>
            <w:tcW w:w="6015" w:type="dxa"/>
            <w:gridSpan w:val="2"/>
          </w:tcPr>
          <w:p w:rsidR="006C55FC" w:rsidRDefault="006C55FC" w:rsidP="006B4EB7"/>
        </w:tc>
        <w:tc>
          <w:tcPr>
            <w:tcW w:w="3235" w:type="dxa"/>
            <w:gridSpan w:val="2"/>
            <w:vAlign w:val="center"/>
          </w:tcPr>
          <w:p w:rsidR="006C55FC" w:rsidRDefault="006C55FC" w:rsidP="00A15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A15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EC3">
              <w:rPr>
                <w:rFonts w:ascii="Arial" w:hAnsi="Arial" w:cs="Arial"/>
                <w:sz w:val="20"/>
                <w:szCs w:val="20"/>
              </w:rPr>
              <w:t>MMOPP007K6TK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9" w:type="dxa"/>
          </w:tcPr>
          <w:p w:rsidR="006C55FC" w:rsidRDefault="006C55FC" w:rsidP="006B4EB7"/>
        </w:tc>
      </w:tr>
      <w:tr w:rsidR="006C55FC" w:rsidRPr="009D4A9A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:rsidR="006C55FC" w:rsidRPr="009D4A9A" w:rsidRDefault="006C55FC" w:rsidP="00A1546E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SMLOUVA o </w:t>
            </w:r>
            <w:r w:rsidR="00A1546E">
              <w:rPr>
                <w:rFonts w:ascii="Arial" w:hAnsi="Arial" w:cs="Arial"/>
                <w:b/>
                <w:caps/>
                <w:sz w:val="42"/>
                <w:szCs w:val="42"/>
              </w:rPr>
              <w:t>závazku veřejné služby a vyrovnávací platbě za jeho výkon</w:t>
            </w:r>
          </w:p>
        </w:tc>
      </w:tr>
      <w:tr w:rsidR="006C55FC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:rsidTr="006B4EB7">
        <w:trPr>
          <w:trHeight w:val="291"/>
        </w:trPr>
        <w:tc>
          <w:tcPr>
            <w:tcW w:w="9639" w:type="dxa"/>
            <w:gridSpan w:val="5"/>
          </w:tcPr>
          <w:p w:rsidR="006C55FC" w:rsidRDefault="006C55FC" w:rsidP="006B4EB7"/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A15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6C55FC" w:rsidRPr="007E0CCB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Radimem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6C55FC" w:rsidRPr="007E0CCB" w:rsidTr="006B4EB7">
        <w:trPr>
          <w:trHeight w:hRule="exact" w:val="220"/>
        </w:trPr>
        <w:tc>
          <w:tcPr>
            <w:tcW w:w="2320" w:type="dxa"/>
          </w:tcPr>
          <w:p w:rsidR="006C55FC" w:rsidRDefault="006C55FC" w:rsidP="006B4EB7"/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9639" w:type="dxa"/>
            <w:gridSpan w:val="5"/>
          </w:tcPr>
          <w:p w:rsidR="006C55FC" w:rsidRDefault="006C55FC" w:rsidP="00A154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="00A1546E">
              <w:rPr>
                <w:rFonts w:ascii="Arial" w:hAnsi="Arial" w:cs="Arial"/>
                <w:b/>
                <w:sz w:val="18"/>
                <w:szCs w:val="18"/>
              </w:rPr>
              <w:t>Město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2A7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19" w:type="dxa"/>
            <w:gridSpan w:val="4"/>
          </w:tcPr>
          <w:p w:rsidR="00C722C4" w:rsidRPr="00C722C4" w:rsidRDefault="00A1546E" w:rsidP="00C722C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Charita Opava</w:t>
            </w:r>
          </w:p>
          <w:p w:rsidR="006C55FC" w:rsidRDefault="006C55FC" w:rsidP="00C722C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8C3AFE" w:rsidRPr="008C3AFE" w:rsidRDefault="008C3AFE" w:rsidP="008C3AFE">
            <w:pPr>
              <w:rPr>
                <w:rFonts w:ascii="Arial" w:hAnsi="Arial"/>
                <w:b/>
                <w:sz w:val="20"/>
                <w:szCs w:val="20"/>
              </w:rPr>
            </w:pPr>
            <w:r w:rsidRPr="008C3AFE">
              <w:rPr>
                <w:rFonts w:ascii="Arial" w:hAnsi="Arial"/>
                <w:b/>
                <w:sz w:val="20"/>
                <w:szCs w:val="20"/>
              </w:rPr>
              <w:t>Přemyslovců 13/26, 747 07 Opava</w:t>
            </w:r>
          </w:p>
          <w:p w:rsidR="006C55FC" w:rsidRDefault="006C55FC" w:rsidP="008C3AF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8C3AFE" w:rsidRPr="008C3AFE" w:rsidRDefault="008C3AFE" w:rsidP="008C3AFE">
            <w:pPr>
              <w:rPr>
                <w:rFonts w:ascii="Arial" w:hAnsi="Arial"/>
                <w:b/>
                <w:sz w:val="20"/>
                <w:szCs w:val="20"/>
              </w:rPr>
            </w:pPr>
            <w:r w:rsidRPr="008C3AFE">
              <w:rPr>
                <w:rFonts w:ascii="Arial" w:hAnsi="Arial"/>
                <w:b/>
                <w:sz w:val="20"/>
                <w:szCs w:val="20"/>
              </w:rPr>
              <w:t>43964591</w:t>
            </w:r>
          </w:p>
          <w:p w:rsidR="006C55FC" w:rsidRDefault="006C55FC" w:rsidP="00A1546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8C3AFE" w:rsidRPr="008C3AFE" w:rsidRDefault="008C3AFE" w:rsidP="008C3AFE">
            <w:pPr>
              <w:rPr>
                <w:rFonts w:ascii="Arial" w:hAnsi="Arial"/>
                <w:b/>
                <w:sz w:val="20"/>
                <w:szCs w:val="20"/>
              </w:rPr>
            </w:pPr>
            <w:r w:rsidRPr="008C3AFE">
              <w:rPr>
                <w:rFonts w:ascii="Arial" w:hAnsi="Arial"/>
                <w:b/>
                <w:sz w:val="20"/>
                <w:szCs w:val="20"/>
              </w:rPr>
              <w:t>154871941/0300</w:t>
            </w:r>
          </w:p>
          <w:p w:rsidR="006C55FC" w:rsidRDefault="006C55FC" w:rsidP="00D3073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8C3AFE" w:rsidRPr="008C3AFE" w:rsidRDefault="008C3AFE" w:rsidP="008C3AFE">
            <w:pPr>
              <w:rPr>
                <w:rFonts w:ascii="Arial" w:hAnsi="Arial"/>
                <w:b/>
                <w:sz w:val="20"/>
                <w:szCs w:val="20"/>
              </w:rPr>
            </w:pPr>
            <w:r w:rsidRPr="008C3AFE">
              <w:rPr>
                <w:rFonts w:ascii="Arial" w:hAnsi="Arial"/>
                <w:b/>
                <w:sz w:val="20"/>
                <w:szCs w:val="20"/>
              </w:rPr>
              <w:t>Československá obchodní banka, a.s.</w:t>
            </w:r>
          </w:p>
          <w:p w:rsidR="006C55FC" w:rsidRDefault="006C55FC" w:rsidP="00D3073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Default="008C3AFE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8C3AFE">
              <w:rPr>
                <w:rFonts w:ascii="Arial" w:hAnsi="Arial"/>
                <w:b/>
                <w:sz w:val="20"/>
                <w:szCs w:val="20"/>
              </w:rPr>
              <w:t>Janem Hanušem, ředitelem</w:t>
            </w:r>
          </w:p>
        </w:tc>
      </w:tr>
    </w:tbl>
    <w:p w:rsidR="00F43CF5" w:rsidRDefault="006C55FC">
      <w:pPr>
        <w:rPr>
          <w:rFonts w:ascii="Arial" w:hAnsi="Arial" w:cs="Arial"/>
          <w:sz w:val="18"/>
          <w:szCs w:val="18"/>
        </w:rPr>
      </w:pPr>
      <w:r w:rsidRPr="006C55FC">
        <w:rPr>
          <w:rFonts w:ascii="Arial" w:hAnsi="Arial" w:cs="Arial"/>
          <w:sz w:val="18"/>
          <w:szCs w:val="18"/>
        </w:rPr>
        <w:t>dále také jen „</w:t>
      </w:r>
      <w:r w:rsidRPr="006C55FC">
        <w:rPr>
          <w:rFonts w:ascii="Arial" w:hAnsi="Arial" w:cs="Arial"/>
          <w:b/>
          <w:sz w:val="18"/>
          <w:szCs w:val="18"/>
        </w:rPr>
        <w:t>příjemce</w:t>
      </w:r>
      <w:r w:rsidRPr="006C55FC">
        <w:rPr>
          <w:rFonts w:ascii="Arial" w:hAnsi="Arial" w:cs="Arial"/>
          <w:sz w:val="18"/>
          <w:szCs w:val="18"/>
        </w:rPr>
        <w:t>“</w:t>
      </w: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CC03C6" w:rsidRDefault="00CC03C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1546E" w:rsidRDefault="00A1546E" w:rsidP="00A1546E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II. </w:t>
      </w:r>
      <w:r>
        <w:rPr>
          <w:rFonts w:ascii="Arial" w:hAnsi="Arial" w:cs="Arial"/>
          <w:b/>
          <w:sz w:val="20"/>
          <w:szCs w:val="20"/>
        </w:rPr>
        <w:t>PŘEDMĚT SMLOUVY</w:t>
      </w:r>
    </w:p>
    <w:p w:rsidR="008D57AB" w:rsidRPr="006C55FC" w:rsidRDefault="008D57AB" w:rsidP="00A1546E">
      <w:pPr>
        <w:ind w:left="510" w:hanging="340"/>
        <w:jc w:val="center"/>
        <w:rPr>
          <w:rFonts w:ascii="Arial" w:hAnsi="Arial" w:cs="Arial"/>
          <w:sz w:val="20"/>
          <w:szCs w:val="20"/>
        </w:rPr>
      </w:pPr>
    </w:p>
    <w:p w:rsidR="006666A8" w:rsidRPr="008D57AB" w:rsidRDefault="00A1546E" w:rsidP="008D57AB">
      <w:pPr>
        <w:jc w:val="both"/>
        <w:rPr>
          <w:rFonts w:ascii="Arial" w:hAnsi="Arial" w:cs="Arial"/>
          <w:sz w:val="20"/>
          <w:szCs w:val="20"/>
        </w:rPr>
      </w:pPr>
      <w:r w:rsidRPr="008D57AB">
        <w:rPr>
          <w:rFonts w:ascii="Arial" w:hAnsi="Arial" w:cs="Arial"/>
          <w:sz w:val="20"/>
          <w:szCs w:val="20"/>
        </w:rPr>
        <w:t xml:space="preserve">Předmětem této smlouvy je vymezení služeb, které bude příjemce vykonávat z pověření Města v režimu závazku veřejné služby dle Rozhodnutí Komise č. 2012/21/EU ze dne 20. prosince </w:t>
      </w:r>
      <w:r w:rsidR="009F26DD">
        <w:rPr>
          <w:rFonts w:ascii="Arial" w:hAnsi="Arial" w:cs="Arial"/>
          <w:sz w:val="20"/>
          <w:szCs w:val="20"/>
        </w:rPr>
        <w:t xml:space="preserve">2011 </w:t>
      </w:r>
      <w:r w:rsidRPr="008D57AB">
        <w:rPr>
          <w:rFonts w:ascii="Arial" w:hAnsi="Arial" w:cs="Arial"/>
          <w:sz w:val="20"/>
          <w:szCs w:val="20"/>
        </w:rPr>
        <w:t>o použití čl. 106 odst. 2 Smlouvy o fungování Evropské unie na státní podporu ve formě vyrovnávací platby za závazek veřejné služby udělené určitým podnikům pověřeným poskytováním služeb obecného hospodářského zájmu (dále také jen „Rozhodnutí Komise č. 2012/21/EU“), stanovení vyrovnávací platby za výkon těchto služeb, jakož i úprava otázek souvisejících.</w:t>
      </w: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C55FC" w:rsidRPr="006C55FC" w:rsidRDefault="006C55FC" w:rsidP="00A1546E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  <w:r w:rsidR="00A1546E">
        <w:rPr>
          <w:rFonts w:ascii="Arial" w:hAnsi="Arial" w:cs="Arial"/>
          <w:b/>
          <w:sz w:val="20"/>
          <w:szCs w:val="20"/>
        </w:rPr>
        <w:t>POVĚŘENÍ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9C3641" w:rsidRPr="00FE2412" w:rsidRDefault="00A1546E" w:rsidP="00FE241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1546E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 xml:space="preserve"> pověřuje příjemce výkonem ná</w:t>
      </w:r>
      <w:r w:rsidR="009C3641">
        <w:rPr>
          <w:rFonts w:ascii="Arial" w:hAnsi="Arial" w:cs="Arial"/>
          <w:sz w:val="20"/>
          <w:szCs w:val="20"/>
        </w:rPr>
        <w:t>sledující služby,</w:t>
      </w:r>
      <w:r w:rsidR="00FE2412">
        <w:rPr>
          <w:rFonts w:ascii="Arial" w:hAnsi="Arial" w:cs="Arial"/>
          <w:sz w:val="20"/>
          <w:szCs w:val="20"/>
        </w:rPr>
        <w:t xml:space="preserve"> která bude</w:t>
      </w:r>
      <w:r>
        <w:rPr>
          <w:rFonts w:ascii="Arial" w:hAnsi="Arial" w:cs="Arial"/>
          <w:sz w:val="20"/>
          <w:szCs w:val="20"/>
        </w:rPr>
        <w:t xml:space="preserve"> </w:t>
      </w:r>
      <w:r w:rsidR="00FE2412">
        <w:rPr>
          <w:rFonts w:ascii="Arial" w:hAnsi="Arial" w:cs="Arial"/>
          <w:sz w:val="20"/>
          <w:szCs w:val="20"/>
        </w:rPr>
        <w:t>vykonávána</w:t>
      </w:r>
      <w:r>
        <w:rPr>
          <w:rFonts w:ascii="Arial" w:hAnsi="Arial" w:cs="Arial"/>
          <w:sz w:val="20"/>
          <w:szCs w:val="20"/>
        </w:rPr>
        <w:t xml:space="preserve"> v režimu </w:t>
      </w:r>
      <w:r w:rsidR="009C3641">
        <w:rPr>
          <w:rFonts w:ascii="Arial" w:hAnsi="Arial" w:cs="Arial"/>
          <w:sz w:val="20"/>
          <w:szCs w:val="20"/>
        </w:rPr>
        <w:t>závazku veřejné služby</w:t>
      </w:r>
      <w:r w:rsidR="00FE2412">
        <w:rPr>
          <w:rFonts w:ascii="Arial" w:hAnsi="Arial" w:cs="Arial"/>
          <w:sz w:val="20"/>
          <w:szCs w:val="20"/>
        </w:rPr>
        <w:t xml:space="preserve">, a to </w:t>
      </w:r>
      <w:r w:rsidR="00FE2412" w:rsidRPr="00FE2412">
        <w:rPr>
          <w:rFonts w:ascii="Arial" w:hAnsi="Arial" w:cs="Arial"/>
          <w:sz w:val="20"/>
          <w:szCs w:val="20"/>
        </w:rPr>
        <w:t xml:space="preserve">služby </w:t>
      </w:r>
      <w:r w:rsidR="00ED08EA">
        <w:rPr>
          <w:rFonts w:ascii="Arial" w:hAnsi="Arial" w:cs="Arial"/>
          <w:sz w:val="20"/>
          <w:szCs w:val="20"/>
        </w:rPr>
        <w:t>chráněná pracovní místa</w:t>
      </w:r>
      <w:r w:rsidR="00FE2412" w:rsidRPr="00FE2412">
        <w:rPr>
          <w:rFonts w:ascii="Arial" w:hAnsi="Arial" w:cs="Arial"/>
          <w:sz w:val="20"/>
          <w:szCs w:val="20"/>
        </w:rPr>
        <w:t xml:space="preserve"> poskytované v:</w:t>
      </w:r>
    </w:p>
    <w:p w:rsidR="00FE2412" w:rsidRDefault="00FE2412" w:rsidP="00FE241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Chráněných </w:t>
      </w:r>
      <w:proofErr w:type="gramStart"/>
      <w:r>
        <w:rPr>
          <w:rFonts w:ascii="Arial" w:hAnsi="Arial" w:cs="Arial"/>
          <w:sz w:val="20"/>
          <w:szCs w:val="20"/>
        </w:rPr>
        <w:t>dílnách</w:t>
      </w:r>
      <w:proofErr w:type="gramEnd"/>
      <w:r>
        <w:rPr>
          <w:rFonts w:ascii="Arial" w:hAnsi="Arial" w:cs="Arial"/>
          <w:sz w:val="20"/>
          <w:szCs w:val="20"/>
        </w:rPr>
        <w:t xml:space="preserve"> sv. Josefa, Přemyslovců 26, 747 07 Opava </w:t>
      </w:r>
    </w:p>
    <w:p w:rsidR="00CC03C6" w:rsidRDefault="00FE2412" w:rsidP="00CC03C6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Chráněné technické dílně, Zámecká 68, 747 31 Velké Hoštice </w:t>
      </w:r>
    </w:p>
    <w:p w:rsidR="00B145D3" w:rsidRPr="00CC03C6" w:rsidRDefault="00FE2412" w:rsidP="00CC03C6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C03C6">
        <w:rPr>
          <w:rFonts w:ascii="Arial" w:hAnsi="Arial" w:cs="Arial"/>
          <w:sz w:val="20"/>
          <w:szCs w:val="20"/>
        </w:rPr>
        <w:t>Chráněné dílně Vlaštovičky, Marie Dolanské 13/19, 746 01 Opava – Vlaštovičky</w:t>
      </w:r>
      <w:r w:rsidR="00ED08EA">
        <w:rPr>
          <w:rFonts w:ascii="Arial" w:hAnsi="Arial" w:cs="Arial"/>
          <w:sz w:val="20"/>
          <w:szCs w:val="20"/>
        </w:rPr>
        <w:t>.</w:t>
      </w:r>
    </w:p>
    <w:p w:rsidR="00A1546E" w:rsidRPr="00A1546E" w:rsidRDefault="00A1546E" w:rsidP="0092557C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pověření přijímá a zavazuje se, že bude služby realizovat na svou vlastní zodpovědnost, v maximální možné kvalitě a v souladu s právními předpisy a podmínkami této smlouvy.</w:t>
      </w:r>
    </w:p>
    <w:p w:rsidR="00B145BB" w:rsidRDefault="00B145BB" w:rsidP="00B145BB">
      <w:pPr>
        <w:rPr>
          <w:rFonts w:ascii="Arial" w:hAnsi="Arial" w:cs="Arial"/>
          <w:sz w:val="20"/>
          <w:szCs w:val="20"/>
        </w:rPr>
      </w:pP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  <w:r w:rsidR="0092557C">
        <w:rPr>
          <w:rFonts w:ascii="Arial" w:hAnsi="Arial" w:cs="Arial"/>
          <w:b/>
          <w:sz w:val="20"/>
          <w:szCs w:val="20"/>
        </w:rPr>
        <w:t>DOBA TRVÁNÍ A MÍSTO VÝKONU ZÁVAZKU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92557C" w:rsidP="0092557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2557C">
        <w:rPr>
          <w:rFonts w:ascii="Arial" w:hAnsi="Arial" w:cs="Arial"/>
          <w:sz w:val="20"/>
          <w:szCs w:val="20"/>
        </w:rPr>
        <w:t xml:space="preserve">Závazek veřejné služby bude vykonáván od </w:t>
      </w:r>
      <w:proofErr w:type="gramStart"/>
      <w:r w:rsidR="000C51BC">
        <w:rPr>
          <w:rFonts w:ascii="Arial" w:hAnsi="Arial" w:cs="Arial"/>
          <w:sz w:val="20"/>
          <w:szCs w:val="20"/>
        </w:rPr>
        <w:t>01.05.</w:t>
      </w:r>
      <w:r w:rsidRPr="0092557C">
        <w:rPr>
          <w:rFonts w:ascii="Arial" w:hAnsi="Arial" w:cs="Arial"/>
          <w:sz w:val="20"/>
          <w:szCs w:val="20"/>
        </w:rPr>
        <w:t>2016</w:t>
      </w:r>
      <w:proofErr w:type="gramEnd"/>
      <w:r w:rsidRPr="0092557C">
        <w:rPr>
          <w:rFonts w:ascii="Arial" w:hAnsi="Arial" w:cs="Arial"/>
          <w:sz w:val="20"/>
          <w:szCs w:val="20"/>
        </w:rPr>
        <w:t xml:space="preserve"> do </w:t>
      </w:r>
      <w:r w:rsidR="000C51BC">
        <w:rPr>
          <w:rFonts w:ascii="Arial" w:hAnsi="Arial" w:cs="Arial"/>
          <w:sz w:val="20"/>
          <w:szCs w:val="20"/>
        </w:rPr>
        <w:t>30.06.</w:t>
      </w:r>
      <w:r>
        <w:rPr>
          <w:rFonts w:ascii="Arial" w:hAnsi="Arial" w:cs="Arial"/>
          <w:sz w:val="20"/>
          <w:szCs w:val="20"/>
        </w:rPr>
        <w:t>2021.</w:t>
      </w:r>
    </w:p>
    <w:p w:rsidR="0092557C" w:rsidRPr="0092557C" w:rsidRDefault="0092557C" w:rsidP="0092557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Závazek bude vykonáván s dopadem na území okresu Opava.</w:t>
      </w:r>
    </w:p>
    <w:p w:rsidR="0092557C" w:rsidRDefault="0092557C" w:rsidP="0092557C">
      <w:pPr>
        <w:ind w:left="454"/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9255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2557C">
        <w:rPr>
          <w:rFonts w:ascii="Arial" w:hAnsi="Arial" w:cs="Arial"/>
          <w:b/>
          <w:sz w:val="20"/>
          <w:szCs w:val="20"/>
        </w:rPr>
        <w:t>VYROVNÁVACÍ PLATBA</w:t>
      </w:r>
    </w:p>
    <w:p w:rsidR="00B145BB" w:rsidRPr="00B145BB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</w:p>
    <w:p w:rsidR="00C32FF4" w:rsidRDefault="0092557C" w:rsidP="0092557C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32FF4">
        <w:rPr>
          <w:rFonts w:ascii="Arial" w:hAnsi="Arial" w:cs="Arial"/>
          <w:sz w:val="20"/>
          <w:szCs w:val="20"/>
        </w:rPr>
        <w:t>Za výkon služeb v režimu závazku veřejné služby náleží příjemc</w:t>
      </w:r>
      <w:r w:rsidR="008D653B">
        <w:rPr>
          <w:rFonts w:ascii="Arial" w:hAnsi="Arial" w:cs="Arial"/>
          <w:sz w:val="20"/>
          <w:szCs w:val="20"/>
        </w:rPr>
        <w:t>i</w:t>
      </w:r>
      <w:r w:rsidRPr="00C32FF4">
        <w:rPr>
          <w:rFonts w:ascii="Arial" w:hAnsi="Arial" w:cs="Arial"/>
          <w:sz w:val="20"/>
          <w:szCs w:val="20"/>
        </w:rPr>
        <w:t xml:space="preserve"> vyrovnávací platba. Ta bude poskytována formou účelové dotace z rozpočtu Města jako příspěvek na krytí nákladů vzniklých v souvislosti se zajišťováním služby uvedené v článku III. odst. 1 této smlouvy. Dotace z rozpočtu Města bude schvalována každoročně zastupitelstvem Města v souladu s platnými právními předpisy a finančními možnostmi Města a poskytována na základě samostat</w:t>
      </w:r>
      <w:r w:rsidR="00EC1C8B" w:rsidRPr="00C32FF4">
        <w:rPr>
          <w:rFonts w:ascii="Arial" w:hAnsi="Arial" w:cs="Arial"/>
          <w:sz w:val="20"/>
          <w:szCs w:val="20"/>
        </w:rPr>
        <w:t xml:space="preserve">né smlouvy </w:t>
      </w:r>
      <w:r w:rsidR="00636324">
        <w:rPr>
          <w:rFonts w:ascii="Arial" w:hAnsi="Arial" w:cs="Arial"/>
          <w:sz w:val="20"/>
          <w:szCs w:val="20"/>
        </w:rPr>
        <w:br/>
      </w:r>
      <w:r w:rsidR="00EC1C8B" w:rsidRPr="00C32FF4">
        <w:rPr>
          <w:rFonts w:ascii="Arial" w:hAnsi="Arial" w:cs="Arial"/>
          <w:sz w:val="20"/>
          <w:szCs w:val="20"/>
        </w:rPr>
        <w:t xml:space="preserve">o poskytnutí dotace (dále také jen „smlouva o poskytnutí dotace), která bude </w:t>
      </w:r>
      <w:r w:rsidRPr="00C32FF4">
        <w:rPr>
          <w:rFonts w:ascii="Arial" w:hAnsi="Arial" w:cs="Arial"/>
          <w:sz w:val="20"/>
          <w:szCs w:val="20"/>
        </w:rPr>
        <w:t xml:space="preserve">obsahovat odkaz </w:t>
      </w:r>
      <w:r w:rsidR="00757F7F">
        <w:rPr>
          <w:rFonts w:ascii="Arial" w:hAnsi="Arial" w:cs="Arial"/>
          <w:sz w:val="20"/>
          <w:szCs w:val="20"/>
        </w:rPr>
        <w:br/>
      </w:r>
      <w:r w:rsidRPr="00C32FF4">
        <w:rPr>
          <w:rFonts w:ascii="Arial" w:hAnsi="Arial" w:cs="Arial"/>
          <w:sz w:val="20"/>
          <w:szCs w:val="20"/>
        </w:rPr>
        <w:t>na tuto smlouvu. Záležitosti</w:t>
      </w:r>
      <w:r w:rsidR="00EC1C8B" w:rsidRPr="00C32FF4">
        <w:rPr>
          <w:rFonts w:ascii="Arial" w:hAnsi="Arial" w:cs="Arial"/>
          <w:sz w:val="20"/>
          <w:szCs w:val="20"/>
        </w:rPr>
        <w:t xml:space="preserve"> neupravené ve smlouvě o poskytnutí dotace týkající se vyrovnávací platby ve vztahu k příjemci se budou řídit touto smlouvou o závazku veřejné služby a vyrovnávací platbě za jeho výkon.</w:t>
      </w:r>
      <w:r w:rsidR="00490DE7" w:rsidRPr="00C32FF4">
        <w:rPr>
          <w:rFonts w:ascii="Arial" w:hAnsi="Arial" w:cs="Arial"/>
          <w:sz w:val="20"/>
          <w:szCs w:val="20"/>
        </w:rPr>
        <w:t xml:space="preserve"> </w:t>
      </w:r>
    </w:p>
    <w:p w:rsidR="00EC1C8B" w:rsidRPr="00C32FF4" w:rsidRDefault="00EC1C8B" w:rsidP="0092557C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32FF4">
        <w:rPr>
          <w:rFonts w:ascii="Arial" w:hAnsi="Arial" w:cs="Arial"/>
          <w:sz w:val="20"/>
          <w:szCs w:val="20"/>
        </w:rPr>
        <w:t>Město i příjemce berou na vědomí, že vyrovnávací platba je rovněž veřejnou podporou ve smyslu čl. 107 odst. 1 Smlouvy o fungování Evropské unie, která však naplňuje všechny podmínky Rozhodnutí Komise č. 2012/21/EU, a proto je vyňata z povinnosti ohlašování (notifikace) veřejné podpory před jejím poskytnutím.</w:t>
      </w:r>
    </w:p>
    <w:p w:rsidR="00EC1C8B" w:rsidRDefault="00EC1C8B" w:rsidP="0092557C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bere na vědomí, že Město je povinno průběžně ověřovat naplnění podmínek Rozhodnutí Komise č. 2012/21/EU a je srozuměn s tím, že v případě jejich nenaplnění bude Město postupovat podle příslušných předpisů pro oblast veřejné podpory. V takovém případě </w:t>
      </w:r>
      <w:r w:rsidR="0063632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je příjemce povinen poskytnout Městu potřebnou součinnost.</w:t>
      </w:r>
    </w:p>
    <w:p w:rsidR="00104912" w:rsidRDefault="00104912" w:rsidP="0092557C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se zavazuje, že dle svých možností učiní veškeré opatření, aby poskytnutá vyrovnávací platba byla využita účelně, hospodárně</w:t>
      </w:r>
      <w:r w:rsidR="00427CD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efektivně. </w:t>
      </w:r>
    </w:p>
    <w:p w:rsidR="00307435" w:rsidRPr="00B145BB" w:rsidRDefault="00307435" w:rsidP="00307435">
      <w:pPr>
        <w:ind w:left="454"/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EC1C8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  <w:r w:rsidR="00EC1C8B">
        <w:rPr>
          <w:rFonts w:ascii="Arial" w:hAnsi="Arial" w:cs="Arial"/>
          <w:b/>
          <w:sz w:val="20"/>
          <w:szCs w:val="20"/>
        </w:rPr>
        <w:t>VÝPOČET VYROVNÁVACÍ PLATBY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EC1C8B" w:rsidRDefault="005E6288" w:rsidP="00EC1C8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stanovení vyrovnávací platby a její</w:t>
      </w:r>
      <w:r w:rsidR="008D653B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vyúčtování se stanovuj</w:t>
      </w:r>
      <w:r w:rsidR="00195BBD">
        <w:rPr>
          <w:rFonts w:ascii="Arial" w:hAnsi="Arial" w:cs="Arial"/>
          <w:sz w:val="20"/>
          <w:szCs w:val="20"/>
        </w:rPr>
        <w:t xml:space="preserve">e maximální výše nákladů služby, </w:t>
      </w:r>
      <w:r>
        <w:rPr>
          <w:rFonts w:ascii="Arial" w:hAnsi="Arial" w:cs="Arial"/>
          <w:sz w:val="20"/>
          <w:szCs w:val="20"/>
        </w:rPr>
        <w:t>je</w:t>
      </w:r>
      <w:r w:rsidR="008D653B">
        <w:rPr>
          <w:rFonts w:ascii="Arial" w:hAnsi="Arial" w:cs="Arial"/>
          <w:sz w:val="20"/>
          <w:szCs w:val="20"/>
        </w:rPr>
        <w:t>jíž</w:t>
      </w:r>
      <w:r>
        <w:rPr>
          <w:rFonts w:ascii="Arial" w:hAnsi="Arial" w:cs="Arial"/>
          <w:sz w:val="20"/>
          <w:szCs w:val="20"/>
        </w:rPr>
        <w:t xml:space="preserve"> metodika výpočtu a je</w:t>
      </w:r>
      <w:r w:rsidR="008D653B">
        <w:rPr>
          <w:rFonts w:ascii="Arial" w:hAnsi="Arial" w:cs="Arial"/>
          <w:sz w:val="20"/>
          <w:szCs w:val="20"/>
        </w:rPr>
        <w:t>jí</w:t>
      </w:r>
      <w:r>
        <w:rPr>
          <w:rFonts w:ascii="Arial" w:hAnsi="Arial" w:cs="Arial"/>
          <w:sz w:val="20"/>
          <w:szCs w:val="20"/>
        </w:rPr>
        <w:t xml:space="preserve"> výše je uvedena v </w:t>
      </w:r>
      <w:r w:rsidR="00ED08E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říloze č. 1 této smlouvy.</w:t>
      </w:r>
    </w:p>
    <w:p w:rsidR="008D653B" w:rsidRDefault="008D653B" w:rsidP="00EC1C8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vyrovnávací platby nepřesáhne výši čistých nákladů vynaložených při plnění služb</w:t>
      </w:r>
      <w:r w:rsidR="00ED08E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uveden</w:t>
      </w:r>
      <w:r w:rsidR="00ED08EA">
        <w:rPr>
          <w:rFonts w:ascii="Arial" w:hAnsi="Arial" w:cs="Arial"/>
          <w:sz w:val="20"/>
          <w:szCs w:val="20"/>
        </w:rPr>
        <w:t>é v článku III. odst. 1 této smlouvy</w:t>
      </w:r>
      <w:r>
        <w:rPr>
          <w:rFonts w:ascii="Arial" w:hAnsi="Arial" w:cs="Arial"/>
          <w:sz w:val="20"/>
          <w:szCs w:val="20"/>
        </w:rPr>
        <w:t>. Čisté náklady budou vypočítány jako rozdíl mezi náklady, které příjemci prokazatelně vzniknou v souvislosti s výkonem služb</w:t>
      </w:r>
      <w:r w:rsidR="00ED08E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v režimu závazku veřejné služby a budou uznány Městem a prokazatelnými příjmy z takov</w:t>
      </w:r>
      <w:r w:rsidR="00ED08EA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služb</w:t>
      </w:r>
      <w:r w:rsidR="00ED08E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ED08EA" w:rsidRDefault="00ED08EA" w:rsidP="00EC1C8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Vyrovnávací platba bude hrazena v termínech stanovených ve smlouvě o poskytnutí dotace.</w:t>
      </w:r>
    </w:p>
    <w:p w:rsidR="006C55FC" w:rsidRDefault="00EC1C8B" w:rsidP="00EC1C8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výpočet výše vyrovnávací platby lze užít pouze náklady a příjmy vzniklé po dobu trvání závazku veřejné služby.</w:t>
      </w:r>
    </w:p>
    <w:p w:rsidR="007D60AF" w:rsidRPr="007D60AF" w:rsidRDefault="00ED08EA" w:rsidP="007D60A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budou prokazatelné a Městem uznané náklady příjemce vzniklé v souvislosti s výkonem služby v režimu závazku veřejné služby po odečtení Městem uznaných příjmů z takové služby </w:t>
      </w:r>
      <w:r>
        <w:rPr>
          <w:rFonts w:ascii="Arial" w:hAnsi="Arial" w:cs="Arial"/>
          <w:sz w:val="20"/>
          <w:szCs w:val="20"/>
        </w:rPr>
        <w:lastRenderedPageBreak/>
        <w:t>nižší než poskytnutá výše vyrovnávací platby (dále také jen „nadměrná vyrovnávací platba“), je příjemce povinen tuto nadměrnou vyrovnávací platbu vrátit Městu</w:t>
      </w:r>
      <w:r w:rsidR="00CE376D">
        <w:rPr>
          <w:rFonts w:ascii="Arial" w:hAnsi="Arial" w:cs="Arial"/>
          <w:sz w:val="20"/>
          <w:szCs w:val="20"/>
        </w:rPr>
        <w:t xml:space="preserve"> v souladu s podmínkami uvedenými ve smlouvě o poskytnutí dotace</w:t>
      </w:r>
      <w:r>
        <w:rPr>
          <w:rFonts w:ascii="Arial" w:hAnsi="Arial" w:cs="Arial"/>
          <w:sz w:val="20"/>
          <w:szCs w:val="20"/>
        </w:rPr>
        <w:t>.</w:t>
      </w:r>
    </w:p>
    <w:p w:rsidR="00EC1C8B" w:rsidRDefault="00EC1C8B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Pr="00116304" w:rsidRDefault="006C55FC" w:rsidP="00EC1C8B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795176" w:rsidRPr="008D57AB" w:rsidRDefault="00795176" w:rsidP="008D57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71CA1">
        <w:rPr>
          <w:rFonts w:ascii="Arial" w:hAnsi="Arial" w:cs="Arial"/>
          <w:sz w:val="20"/>
          <w:szCs w:val="20"/>
        </w:rPr>
        <w:t xml:space="preserve">Je-li </w:t>
      </w:r>
      <w:r w:rsidR="008D57AB">
        <w:rPr>
          <w:rFonts w:ascii="Arial" w:hAnsi="Arial" w:cs="Arial"/>
          <w:sz w:val="20"/>
          <w:szCs w:val="20"/>
        </w:rPr>
        <w:t>příjemce</w:t>
      </w:r>
      <w:r w:rsidRPr="00D71CA1">
        <w:rPr>
          <w:rFonts w:ascii="Arial" w:hAnsi="Arial" w:cs="Arial"/>
          <w:sz w:val="20"/>
          <w:szCs w:val="20"/>
        </w:rPr>
        <w:t xml:space="preserve"> veřejným zadavatelem nebo splní-li definici zadavatele podle platného a účinného zákona</w:t>
      </w:r>
      <w:r w:rsidR="008D57AB">
        <w:rPr>
          <w:rFonts w:ascii="Arial" w:hAnsi="Arial" w:cs="Arial"/>
          <w:sz w:val="20"/>
          <w:szCs w:val="20"/>
        </w:rPr>
        <w:t xml:space="preserve"> </w:t>
      </w:r>
      <w:r w:rsidRPr="00D71CA1">
        <w:rPr>
          <w:rFonts w:ascii="Arial" w:hAnsi="Arial" w:cs="Arial"/>
          <w:sz w:val="20"/>
          <w:szCs w:val="20"/>
        </w:rPr>
        <w:t>o veřejných zakázkách</w:t>
      </w:r>
      <w:r w:rsidR="008D57AB">
        <w:rPr>
          <w:rFonts w:ascii="Arial" w:hAnsi="Arial" w:cs="Arial"/>
          <w:sz w:val="20"/>
          <w:szCs w:val="20"/>
        </w:rPr>
        <w:t xml:space="preserve">, </w:t>
      </w:r>
      <w:r w:rsidRPr="00D71CA1">
        <w:rPr>
          <w:rFonts w:ascii="Arial" w:hAnsi="Arial" w:cs="Arial"/>
          <w:sz w:val="20"/>
          <w:szCs w:val="20"/>
        </w:rPr>
        <w:t xml:space="preserve">je povinen postupovat dle tohoto zákona. </w:t>
      </w:r>
    </w:p>
    <w:p w:rsidR="00845226" w:rsidRPr="000D1215" w:rsidRDefault="00795176" w:rsidP="000D121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795176">
        <w:rPr>
          <w:rFonts w:ascii="Arial" w:hAnsi="Arial" w:cs="Arial"/>
          <w:sz w:val="20"/>
          <w:szCs w:val="20"/>
        </w:rPr>
        <w:t xml:space="preserve">Pokud </w:t>
      </w:r>
      <w:r w:rsidR="008D57AB">
        <w:rPr>
          <w:rFonts w:ascii="Arial" w:hAnsi="Arial" w:cs="Arial"/>
          <w:sz w:val="20"/>
          <w:szCs w:val="20"/>
        </w:rPr>
        <w:t>příjemce</w:t>
      </w:r>
      <w:r w:rsidRPr="00795176">
        <w:rPr>
          <w:rFonts w:ascii="Arial" w:hAnsi="Arial" w:cs="Arial"/>
          <w:sz w:val="20"/>
          <w:szCs w:val="20"/>
        </w:rPr>
        <w:t xml:space="preserve"> vykonává i jiné činno</w:t>
      </w:r>
      <w:r w:rsidR="008D57AB">
        <w:rPr>
          <w:rFonts w:ascii="Arial" w:hAnsi="Arial" w:cs="Arial"/>
          <w:sz w:val="20"/>
          <w:szCs w:val="20"/>
        </w:rPr>
        <w:t>sti či služby než vymezené v článku</w:t>
      </w:r>
      <w:r w:rsidRPr="00795176">
        <w:rPr>
          <w:rFonts w:ascii="Arial" w:hAnsi="Arial" w:cs="Arial"/>
          <w:sz w:val="20"/>
          <w:szCs w:val="20"/>
        </w:rPr>
        <w:t xml:space="preserve"> II</w:t>
      </w:r>
      <w:r w:rsidR="008D57AB">
        <w:rPr>
          <w:rFonts w:ascii="Arial" w:hAnsi="Arial" w:cs="Arial"/>
          <w:sz w:val="20"/>
          <w:szCs w:val="20"/>
        </w:rPr>
        <w:t>I. odst.</w:t>
      </w:r>
      <w:r w:rsidR="00EF1866">
        <w:rPr>
          <w:rFonts w:ascii="Arial" w:hAnsi="Arial" w:cs="Arial"/>
          <w:sz w:val="20"/>
          <w:szCs w:val="20"/>
        </w:rPr>
        <w:t xml:space="preserve"> </w:t>
      </w:r>
      <w:r w:rsidR="008D57AB">
        <w:rPr>
          <w:rFonts w:ascii="Arial" w:hAnsi="Arial" w:cs="Arial"/>
          <w:sz w:val="20"/>
          <w:szCs w:val="20"/>
        </w:rPr>
        <w:t>1</w:t>
      </w:r>
      <w:r w:rsidRPr="00795176">
        <w:rPr>
          <w:rFonts w:ascii="Arial" w:hAnsi="Arial" w:cs="Arial"/>
          <w:sz w:val="20"/>
          <w:szCs w:val="20"/>
        </w:rPr>
        <w:t xml:space="preserve"> této smlouvy, zajistí ve svém účetnictví, v souladu s obecně platnými předpisy, zejména se zákonem </w:t>
      </w:r>
      <w:r w:rsidR="00636324">
        <w:rPr>
          <w:rFonts w:ascii="Arial" w:hAnsi="Arial" w:cs="Arial"/>
          <w:sz w:val="20"/>
          <w:szCs w:val="20"/>
        </w:rPr>
        <w:br/>
      </w:r>
      <w:r w:rsidRPr="00795176">
        <w:rPr>
          <w:rFonts w:ascii="Arial" w:hAnsi="Arial" w:cs="Arial"/>
          <w:sz w:val="20"/>
          <w:szCs w:val="20"/>
        </w:rPr>
        <w:t xml:space="preserve">č. 563/1991 Sb., o účetnictví, ve znění pozdějších předpisů, oddělené vykazování nákladů </w:t>
      </w:r>
      <w:r w:rsidR="00636324">
        <w:rPr>
          <w:rFonts w:ascii="Arial" w:hAnsi="Arial" w:cs="Arial"/>
          <w:sz w:val="20"/>
          <w:szCs w:val="20"/>
        </w:rPr>
        <w:br/>
      </w:r>
      <w:r w:rsidRPr="00795176">
        <w:rPr>
          <w:rFonts w:ascii="Arial" w:hAnsi="Arial" w:cs="Arial"/>
          <w:sz w:val="20"/>
          <w:szCs w:val="20"/>
        </w:rPr>
        <w:t xml:space="preserve">a příjmů vzniklých v souvislosti s výkonem </w:t>
      </w:r>
      <w:r w:rsidR="008D57AB">
        <w:rPr>
          <w:rFonts w:ascii="Arial" w:hAnsi="Arial" w:cs="Arial"/>
          <w:sz w:val="20"/>
          <w:szCs w:val="20"/>
        </w:rPr>
        <w:t>služby vymezené v článku III. odst. 1</w:t>
      </w:r>
      <w:r w:rsidRPr="00795176">
        <w:rPr>
          <w:rFonts w:ascii="Arial" w:hAnsi="Arial" w:cs="Arial"/>
          <w:sz w:val="20"/>
          <w:szCs w:val="20"/>
        </w:rPr>
        <w:t xml:space="preserve"> této smlouvy. </w:t>
      </w:r>
    </w:p>
    <w:p w:rsidR="00845226" w:rsidRDefault="00845226" w:rsidP="00D71CA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845226">
        <w:rPr>
          <w:rFonts w:ascii="Arial" w:hAnsi="Arial" w:cs="Arial"/>
          <w:sz w:val="20"/>
          <w:szCs w:val="20"/>
        </w:rPr>
        <w:t xml:space="preserve"> je povinen průběžně informovat </w:t>
      </w:r>
      <w:r>
        <w:rPr>
          <w:rFonts w:ascii="Arial" w:hAnsi="Arial" w:cs="Arial"/>
          <w:sz w:val="20"/>
          <w:szCs w:val="20"/>
        </w:rPr>
        <w:t>Město</w:t>
      </w:r>
      <w:r w:rsidRPr="00845226">
        <w:rPr>
          <w:rFonts w:ascii="Arial" w:hAnsi="Arial" w:cs="Arial"/>
          <w:sz w:val="20"/>
          <w:szCs w:val="20"/>
        </w:rPr>
        <w:t xml:space="preserve"> o všech změnách, které by mohly při vymáhání zadržených nebo neoprávněně použitých prostředků vyrovnávací platby jeho pozici věřitele nebo dobytnost jeho pohledávky ztížit.</w:t>
      </w:r>
    </w:p>
    <w:p w:rsidR="00795176" w:rsidRPr="00845226" w:rsidRDefault="00795176" w:rsidP="00D71CA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45226">
        <w:rPr>
          <w:rFonts w:ascii="Arial" w:hAnsi="Arial" w:cs="Arial"/>
          <w:sz w:val="20"/>
          <w:szCs w:val="20"/>
        </w:rPr>
        <w:t xml:space="preserve">Po ukončení kalendářního roku předloží </w:t>
      </w:r>
      <w:r w:rsidR="00845226" w:rsidRPr="00845226">
        <w:rPr>
          <w:rFonts w:ascii="Arial" w:hAnsi="Arial" w:cs="Arial"/>
          <w:sz w:val="20"/>
          <w:szCs w:val="20"/>
        </w:rPr>
        <w:t>příjemce</w:t>
      </w:r>
      <w:r w:rsidRPr="00845226">
        <w:rPr>
          <w:rFonts w:ascii="Arial" w:hAnsi="Arial" w:cs="Arial"/>
          <w:sz w:val="20"/>
          <w:szCs w:val="20"/>
        </w:rPr>
        <w:t xml:space="preserve"> </w:t>
      </w:r>
      <w:r w:rsidR="00845226" w:rsidRPr="00845226">
        <w:rPr>
          <w:rFonts w:ascii="Arial" w:hAnsi="Arial" w:cs="Arial"/>
          <w:sz w:val="20"/>
          <w:szCs w:val="20"/>
        </w:rPr>
        <w:t>Městu</w:t>
      </w:r>
      <w:r w:rsidRPr="00845226">
        <w:rPr>
          <w:rFonts w:ascii="Arial" w:hAnsi="Arial" w:cs="Arial"/>
          <w:sz w:val="20"/>
          <w:szCs w:val="20"/>
        </w:rPr>
        <w:t xml:space="preserve"> závěrečné vy</w:t>
      </w:r>
      <w:r w:rsidR="00845226" w:rsidRPr="00845226">
        <w:rPr>
          <w:rFonts w:ascii="Arial" w:hAnsi="Arial" w:cs="Arial"/>
          <w:sz w:val="20"/>
          <w:szCs w:val="20"/>
        </w:rPr>
        <w:t>účtování služb</w:t>
      </w:r>
      <w:r w:rsidR="009F26DD">
        <w:rPr>
          <w:rFonts w:ascii="Arial" w:hAnsi="Arial" w:cs="Arial"/>
          <w:sz w:val="20"/>
          <w:szCs w:val="20"/>
        </w:rPr>
        <w:t>y</w:t>
      </w:r>
      <w:r w:rsidR="00845226" w:rsidRPr="00845226">
        <w:rPr>
          <w:rFonts w:ascii="Arial" w:hAnsi="Arial" w:cs="Arial"/>
          <w:sz w:val="20"/>
          <w:szCs w:val="20"/>
        </w:rPr>
        <w:t xml:space="preserve"> vymezen</w:t>
      </w:r>
      <w:r w:rsidR="009F26DD">
        <w:rPr>
          <w:rFonts w:ascii="Arial" w:hAnsi="Arial" w:cs="Arial"/>
          <w:sz w:val="20"/>
          <w:szCs w:val="20"/>
        </w:rPr>
        <w:t>é</w:t>
      </w:r>
      <w:r w:rsidR="00845226" w:rsidRPr="00845226">
        <w:rPr>
          <w:rFonts w:ascii="Arial" w:hAnsi="Arial" w:cs="Arial"/>
          <w:sz w:val="20"/>
          <w:szCs w:val="20"/>
        </w:rPr>
        <w:t xml:space="preserve"> v článku</w:t>
      </w:r>
      <w:r w:rsidRPr="00845226">
        <w:rPr>
          <w:rFonts w:ascii="Arial" w:hAnsi="Arial" w:cs="Arial"/>
          <w:sz w:val="20"/>
          <w:szCs w:val="20"/>
        </w:rPr>
        <w:t xml:space="preserve"> II</w:t>
      </w:r>
      <w:r w:rsidR="00845226" w:rsidRPr="00845226">
        <w:rPr>
          <w:rFonts w:ascii="Arial" w:hAnsi="Arial" w:cs="Arial"/>
          <w:sz w:val="20"/>
          <w:szCs w:val="20"/>
        </w:rPr>
        <w:t>I</w:t>
      </w:r>
      <w:r w:rsidRPr="00845226">
        <w:rPr>
          <w:rFonts w:ascii="Arial" w:hAnsi="Arial" w:cs="Arial"/>
          <w:sz w:val="20"/>
          <w:szCs w:val="20"/>
        </w:rPr>
        <w:t>.</w:t>
      </w:r>
      <w:r w:rsidR="00845226" w:rsidRPr="00845226">
        <w:rPr>
          <w:rFonts w:ascii="Arial" w:hAnsi="Arial" w:cs="Arial"/>
          <w:sz w:val="20"/>
          <w:szCs w:val="20"/>
        </w:rPr>
        <w:t xml:space="preserve"> odst. 1</w:t>
      </w:r>
      <w:r w:rsidRPr="00845226">
        <w:rPr>
          <w:rFonts w:ascii="Arial" w:hAnsi="Arial" w:cs="Arial"/>
          <w:sz w:val="20"/>
          <w:szCs w:val="20"/>
        </w:rPr>
        <w:t xml:space="preserve"> této smlouvy, a to v termínu a za podmínek stanovených </w:t>
      </w:r>
      <w:r w:rsidR="00636324">
        <w:rPr>
          <w:rFonts w:ascii="Arial" w:hAnsi="Arial" w:cs="Arial"/>
          <w:sz w:val="20"/>
          <w:szCs w:val="20"/>
        </w:rPr>
        <w:br/>
      </w:r>
      <w:r w:rsidRPr="00845226">
        <w:rPr>
          <w:rFonts w:ascii="Arial" w:hAnsi="Arial" w:cs="Arial"/>
          <w:sz w:val="20"/>
          <w:szCs w:val="20"/>
        </w:rPr>
        <w:t>ve smlouvě o poskyt</w:t>
      </w:r>
      <w:r w:rsidR="00845226">
        <w:rPr>
          <w:rFonts w:ascii="Arial" w:hAnsi="Arial" w:cs="Arial"/>
          <w:sz w:val="20"/>
          <w:szCs w:val="20"/>
        </w:rPr>
        <w:t>nutí dotace.</w:t>
      </w:r>
    </w:p>
    <w:p w:rsidR="00795176" w:rsidRPr="00795176" w:rsidRDefault="00845226" w:rsidP="00D71CA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795176" w:rsidRPr="00795176">
        <w:rPr>
          <w:rFonts w:ascii="Arial" w:hAnsi="Arial" w:cs="Arial"/>
          <w:sz w:val="20"/>
          <w:szCs w:val="20"/>
        </w:rPr>
        <w:t xml:space="preserve"> je povinen po dobu deseti let od skončení </w:t>
      </w:r>
      <w:r>
        <w:rPr>
          <w:rFonts w:ascii="Arial" w:hAnsi="Arial" w:cs="Arial"/>
          <w:sz w:val="20"/>
          <w:szCs w:val="20"/>
        </w:rPr>
        <w:t xml:space="preserve">výkonu </w:t>
      </w:r>
      <w:r w:rsidR="00795176" w:rsidRPr="00795176">
        <w:rPr>
          <w:rFonts w:ascii="Arial" w:hAnsi="Arial" w:cs="Arial"/>
          <w:sz w:val="20"/>
          <w:szCs w:val="20"/>
        </w:rPr>
        <w:t>služb</w:t>
      </w:r>
      <w:r w:rsidR="009F26DD">
        <w:rPr>
          <w:rFonts w:ascii="Arial" w:hAnsi="Arial" w:cs="Arial"/>
          <w:sz w:val="20"/>
          <w:szCs w:val="20"/>
        </w:rPr>
        <w:t>y</w:t>
      </w:r>
      <w:r w:rsidR="00795176" w:rsidRPr="00795176">
        <w:rPr>
          <w:rFonts w:ascii="Arial" w:hAnsi="Arial" w:cs="Arial"/>
          <w:sz w:val="20"/>
          <w:szCs w:val="20"/>
        </w:rPr>
        <w:t xml:space="preserve"> vymezen</w:t>
      </w:r>
      <w:r w:rsidR="009F26DD">
        <w:rPr>
          <w:rFonts w:ascii="Arial" w:hAnsi="Arial" w:cs="Arial"/>
          <w:sz w:val="20"/>
          <w:szCs w:val="20"/>
        </w:rPr>
        <w:t>é</w:t>
      </w:r>
      <w:r w:rsidR="00795176" w:rsidRPr="00795176">
        <w:rPr>
          <w:rFonts w:ascii="Arial" w:hAnsi="Arial" w:cs="Arial"/>
          <w:sz w:val="20"/>
          <w:szCs w:val="20"/>
        </w:rPr>
        <w:t xml:space="preserve"> v čl</w:t>
      </w:r>
      <w:r>
        <w:rPr>
          <w:rFonts w:ascii="Arial" w:hAnsi="Arial" w:cs="Arial"/>
          <w:sz w:val="20"/>
          <w:szCs w:val="20"/>
        </w:rPr>
        <w:t>ánku</w:t>
      </w:r>
      <w:r w:rsidR="00795176" w:rsidRPr="00795176">
        <w:rPr>
          <w:rFonts w:ascii="Arial" w:hAnsi="Arial" w:cs="Arial"/>
          <w:sz w:val="20"/>
          <w:szCs w:val="20"/>
        </w:rPr>
        <w:t xml:space="preserve"> II</w:t>
      </w:r>
      <w:r>
        <w:rPr>
          <w:rFonts w:ascii="Arial" w:hAnsi="Arial" w:cs="Arial"/>
          <w:sz w:val="20"/>
          <w:szCs w:val="20"/>
        </w:rPr>
        <w:t>I. odst. 1</w:t>
      </w:r>
      <w:r w:rsidR="00795176" w:rsidRPr="00795176">
        <w:rPr>
          <w:rFonts w:ascii="Arial" w:hAnsi="Arial" w:cs="Arial"/>
          <w:sz w:val="20"/>
          <w:szCs w:val="20"/>
        </w:rPr>
        <w:t xml:space="preserve"> této smlouvy archivovat následující podkladové materiály: </w:t>
      </w:r>
    </w:p>
    <w:p w:rsidR="00845226" w:rsidRDefault="00795176" w:rsidP="00845226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45226">
        <w:rPr>
          <w:rFonts w:ascii="Arial" w:hAnsi="Arial" w:cs="Arial"/>
          <w:sz w:val="20"/>
          <w:szCs w:val="20"/>
        </w:rPr>
        <w:t xml:space="preserve">tuto smlouvu, </w:t>
      </w:r>
    </w:p>
    <w:p w:rsidR="00845226" w:rsidRDefault="00845226" w:rsidP="00845226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smlouvy</w:t>
      </w:r>
      <w:r w:rsidR="00795176" w:rsidRPr="00845226">
        <w:rPr>
          <w:rFonts w:ascii="Arial" w:hAnsi="Arial" w:cs="Arial"/>
          <w:sz w:val="20"/>
          <w:szCs w:val="20"/>
        </w:rPr>
        <w:t xml:space="preserve"> o poskytnutí dotace, na </w:t>
      </w:r>
      <w:r>
        <w:rPr>
          <w:rFonts w:ascii="Arial" w:hAnsi="Arial" w:cs="Arial"/>
          <w:sz w:val="20"/>
          <w:szCs w:val="20"/>
        </w:rPr>
        <w:t>jejichž</w:t>
      </w:r>
      <w:r w:rsidR="00795176" w:rsidRPr="00845226">
        <w:rPr>
          <w:rFonts w:ascii="Arial" w:hAnsi="Arial" w:cs="Arial"/>
          <w:sz w:val="20"/>
          <w:szCs w:val="20"/>
        </w:rPr>
        <w:t xml:space="preserve"> základě je vyrovnávací platba poskytnuta, </w:t>
      </w:r>
    </w:p>
    <w:p w:rsidR="00845226" w:rsidRDefault="00795176" w:rsidP="00845226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45226">
        <w:rPr>
          <w:rFonts w:ascii="Arial" w:hAnsi="Arial" w:cs="Arial"/>
          <w:sz w:val="20"/>
          <w:szCs w:val="20"/>
        </w:rPr>
        <w:t xml:space="preserve">originály dokladů, prokazujících čerpání vyrovnávací platby, </w:t>
      </w:r>
    </w:p>
    <w:p w:rsidR="00845226" w:rsidRDefault="00795176" w:rsidP="00845226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45226">
        <w:rPr>
          <w:rFonts w:ascii="Arial" w:hAnsi="Arial" w:cs="Arial"/>
          <w:sz w:val="20"/>
          <w:szCs w:val="20"/>
        </w:rPr>
        <w:t xml:space="preserve">dokumentaci o zadání veřejné zakázky, je-li zadávána, </w:t>
      </w:r>
    </w:p>
    <w:p w:rsidR="00795176" w:rsidRPr="00845226" w:rsidRDefault="00795176" w:rsidP="00845226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45226">
        <w:rPr>
          <w:rFonts w:ascii="Arial" w:hAnsi="Arial" w:cs="Arial"/>
          <w:sz w:val="20"/>
          <w:szCs w:val="20"/>
        </w:rPr>
        <w:t>závěrečné vy</w:t>
      </w:r>
      <w:r w:rsidR="00845226">
        <w:rPr>
          <w:rFonts w:ascii="Arial" w:hAnsi="Arial" w:cs="Arial"/>
          <w:sz w:val="20"/>
          <w:szCs w:val="20"/>
        </w:rPr>
        <w:t>účtování služb</w:t>
      </w:r>
      <w:r w:rsidR="009F26DD">
        <w:rPr>
          <w:rFonts w:ascii="Arial" w:hAnsi="Arial" w:cs="Arial"/>
          <w:sz w:val="20"/>
          <w:szCs w:val="20"/>
        </w:rPr>
        <w:t>y</w:t>
      </w:r>
      <w:r w:rsidR="00845226">
        <w:rPr>
          <w:rFonts w:ascii="Arial" w:hAnsi="Arial" w:cs="Arial"/>
          <w:sz w:val="20"/>
          <w:szCs w:val="20"/>
        </w:rPr>
        <w:t xml:space="preserve"> vymezen</w:t>
      </w:r>
      <w:r w:rsidR="009F26DD">
        <w:rPr>
          <w:rFonts w:ascii="Arial" w:hAnsi="Arial" w:cs="Arial"/>
          <w:sz w:val="20"/>
          <w:szCs w:val="20"/>
        </w:rPr>
        <w:t>é</w:t>
      </w:r>
      <w:r w:rsidR="00845226">
        <w:rPr>
          <w:rFonts w:ascii="Arial" w:hAnsi="Arial" w:cs="Arial"/>
          <w:sz w:val="20"/>
          <w:szCs w:val="20"/>
        </w:rPr>
        <w:t xml:space="preserve"> v článku</w:t>
      </w:r>
      <w:r w:rsidRPr="00845226">
        <w:rPr>
          <w:rFonts w:ascii="Arial" w:hAnsi="Arial" w:cs="Arial"/>
          <w:sz w:val="20"/>
          <w:szCs w:val="20"/>
        </w:rPr>
        <w:t xml:space="preserve"> II</w:t>
      </w:r>
      <w:r w:rsidR="00845226">
        <w:rPr>
          <w:rFonts w:ascii="Arial" w:hAnsi="Arial" w:cs="Arial"/>
          <w:sz w:val="20"/>
          <w:szCs w:val="20"/>
        </w:rPr>
        <w:t>I. odst. 1</w:t>
      </w:r>
      <w:r w:rsidRPr="00845226">
        <w:rPr>
          <w:rFonts w:ascii="Arial" w:hAnsi="Arial" w:cs="Arial"/>
          <w:sz w:val="20"/>
          <w:szCs w:val="20"/>
        </w:rPr>
        <w:t xml:space="preserve"> této smlouvy. </w:t>
      </w:r>
    </w:p>
    <w:p w:rsidR="00795176" w:rsidRPr="00795176" w:rsidRDefault="00845226" w:rsidP="00D71CA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795176" w:rsidRPr="00795176">
        <w:rPr>
          <w:rFonts w:ascii="Arial" w:hAnsi="Arial" w:cs="Arial"/>
          <w:sz w:val="20"/>
          <w:szCs w:val="20"/>
        </w:rPr>
        <w:t xml:space="preserve"> je povinen poskytnout </w:t>
      </w:r>
      <w:r>
        <w:rPr>
          <w:rFonts w:ascii="Arial" w:hAnsi="Arial" w:cs="Arial"/>
          <w:sz w:val="20"/>
          <w:szCs w:val="20"/>
        </w:rPr>
        <w:t>Městu</w:t>
      </w:r>
      <w:r w:rsidR="00795176" w:rsidRPr="00795176">
        <w:rPr>
          <w:rFonts w:ascii="Arial" w:hAnsi="Arial" w:cs="Arial"/>
          <w:sz w:val="20"/>
          <w:szCs w:val="20"/>
        </w:rPr>
        <w:t xml:space="preserve"> součinnost při plnění všech povinností vyplývajících </w:t>
      </w:r>
      <w:r w:rsidR="00636324">
        <w:rPr>
          <w:rFonts w:ascii="Arial" w:hAnsi="Arial" w:cs="Arial"/>
          <w:sz w:val="20"/>
          <w:szCs w:val="20"/>
        </w:rPr>
        <w:br/>
      </w:r>
      <w:r w:rsidR="00795176" w:rsidRPr="00795176">
        <w:rPr>
          <w:rFonts w:ascii="Arial" w:hAnsi="Arial" w:cs="Arial"/>
          <w:sz w:val="20"/>
          <w:szCs w:val="20"/>
        </w:rPr>
        <w:t xml:space="preserve">z pravidel pro oblast veřejné podpory vůči Úřadu pro ochranu hospodářské soutěže a Evropské komisi. </w:t>
      </w:r>
    </w:p>
    <w:p w:rsidR="00EC1C8B" w:rsidRDefault="00EC1C8B" w:rsidP="00845226">
      <w:pPr>
        <w:ind w:left="454"/>
        <w:jc w:val="both"/>
        <w:rPr>
          <w:rFonts w:ascii="Arial" w:hAnsi="Arial" w:cs="Arial"/>
          <w:sz w:val="20"/>
          <w:szCs w:val="20"/>
        </w:rPr>
      </w:pPr>
    </w:p>
    <w:p w:rsidR="00845226" w:rsidRDefault="00B145D3" w:rsidP="00845226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</w:t>
      </w:r>
      <w:r w:rsidR="006C55FC" w:rsidRPr="00EF7511">
        <w:rPr>
          <w:rFonts w:ascii="Arial" w:hAnsi="Arial" w:cs="Arial"/>
          <w:sz w:val="20"/>
          <w:szCs w:val="20"/>
        </w:rPr>
        <w:t>.</w:t>
      </w:r>
      <w:r w:rsidR="006C55FC">
        <w:rPr>
          <w:rFonts w:ascii="Arial" w:hAnsi="Arial" w:cs="Arial"/>
          <w:b/>
          <w:sz w:val="20"/>
          <w:szCs w:val="20"/>
        </w:rPr>
        <w:t xml:space="preserve"> </w:t>
      </w:r>
      <w:r w:rsidR="00845226">
        <w:rPr>
          <w:rFonts w:ascii="Arial" w:hAnsi="Arial" w:cs="Arial"/>
          <w:b/>
          <w:sz w:val="20"/>
          <w:szCs w:val="20"/>
        </w:rPr>
        <w:t xml:space="preserve">KONTROLA </w:t>
      </w:r>
    </w:p>
    <w:p w:rsidR="00845226" w:rsidRPr="00845226" w:rsidRDefault="00845226" w:rsidP="00845226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</w:p>
    <w:p w:rsidR="00845226" w:rsidRPr="00C32FF4" w:rsidRDefault="00845226" w:rsidP="00C32FF4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845226">
        <w:rPr>
          <w:rFonts w:ascii="Arial" w:hAnsi="Arial" w:cs="Arial"/>
          <w:sz w:val="20"/>
          <w:szCs w:val="20"/>
        </w:rPr>
        <w:t xml:space="preserve">Příslušné orgány </w:t>
      </w:r>
      <w:r>
        <w:rPr>
          <w:rFonts w:ascii="Arial" w:hAnsi="Arial" w:cs="Arial"/>
          <w:sz w:val="20"/>
          <w:szCs w:val="20"/>
        </w:rPr>
        <w:t>Města</w:t>
      </w:r>
      <w:r w:rsidRPr="00845226">
        <w:rPr>
          <w:rFonts w:ascii="Arial" w:hAnsi="Arial" w:cs="Arial"/>
          <w:sz w:val="20"/>
          <w:szCs w:val="20"/>
        </w:rPr>
        <w:t xml:space="preserve"> jsou oprávněny v souladu se zvláštním právním předpisem (zákon </w:t>
      </w:r>
      <w:r w:rsidR="00636324">
        <w:rPr>
          <w:rFonts w:ascii="Arial" w:hAnsi="Arial" w:cs="Arial"/>
          <w:sz w:val="20"/>
          <w:szCs w:val="20"/>
        </w:rPr>
        <w:br/>
      </w:r>
      <w:r w:rsidRPr="00845226">
        <w:rPr>
          <w:rFonts w:ascii="Arial" w:hAnsi="Arial" w:cs="Arial"/>
          <w:sz w:val="20"/>
          <w:szCs w:val="20"/>
        </w:rPr>
        <w:t xml:space="preserve">č. 320/2001 Sb., o finanční kontrole ve veřejné správě a o změně některých zákonů, ve znění pozdějších předpisů, zákon č. 250/2000 Sb., o rozpočtových pravidlech územních rozpočtů, </w:t>
      </w:r>
      <w:r w:rsidR="00636324">
        <w:rPr>
          <w:rFonts w:ascii="Arial" w:hAnsi="Arial" w:cs="Arial"/>
          <w:sz w:val="20"/>
          <w:szCs w:val="20"/>
        </w:rPr>
        <w:br/>
      </w:r>
      <w:r w:rsidRPr="00845226">
        <w:rPr>
          <w:rFonts w:ascii="Arial" w:hAnsi="Arial" w:cs="Arial"/>
          <w:sz w:val="20"/>
          <w:szCs w:val="20"/>
        </w:rPr>
        <w:t xml:space="preserve">ve znění pozdějších předpisů, dále jen „zákon č. 250/2000 Sb.“), kdykoli kontrolovat dodržení podmínek, za kterých byla vyrovnávací platba poskytnuta. </w:t>
      </w:r>
    </w:p>
    <w:p w:rsidR="00845226" w:rsidRPr="00845226" w:rsidRDefault="00C32FF4" w:rsidP="008452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845226" w:rsidRPr="00845226">
        <w:rPr>
          <w:rFonts w:ascii="Arial" w:hAnsi="Arial" w:cs="Arial"/>
          <w:sz w:val="20"/>
          <w:szCs w:val="20"/>
        </w:rPr>
        <w:t xml:space="preserve"> je povinen poskytnout součinnost při výkonu kontrolní činnosti dle odst. 1 tohoto článku</w:t>
      </w:r>
      <w:r>
        <w:rPr>
          <w:rFonts w:ascii="Arial" w:hAnsi="Arial" w:cs="Arial"/>
          <w:sz w:val="20"/>
          <w:szCs w:val="20"/>
        </w:rPr>
        <w:t xml:space="preserve"> smlouvy</w:t>
      </w:r>
      <w:r w:rsidR="00845226" w:rsidRPr="00845226">
        <w:rPr>
          <w:rFonts w:ascii="Arial" w:hAnsi="Arial" w:cs="Arial"/>
          <w:sz w:val="20"/>
          <w:szCs w:val="20"/>
        </w:rPr>
        <w:t xml:space="preserve">, zejména předložit kontrolním orgánům </w:t>
      </w:r>
      <w:r>
        <w:rPr>
          <w:rFonts w:ascii="Arial" w:hAnsi="Arial" w:cs="Arial"/>
          <w:sz w:val="20"/>
          <w:szCs w:val="20"/>
        </w:rPr>
        <w:t>Města</w:t>
      </w:r>
      <w:r w:rsidR="00845226" w:rsidRPr="00845226">
        <w:rPr>
          <w:rFonts w:ascii="Arial" w:hAnsi="Arial" w:cs="Arial"/>
          <w:sz w:val="20"/>
          <w:szCs w:val="20"/>
        </w:rPr>
        <w:t xml:space="preserve"> kdykoliv k nahlédnutí originály všech účetních dokladů souvisejících s vyrovnávací platbou. </w:t>
      </w:r>
    </w:p>
    <w:p w:rsidR="00B145D3" w:rsidRDefault="00C32FF4" w:rsidP="00C32FF4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845226" w:rsidRPr="00C32FF4">
        <w:rPr>
          <w:rFonts w:ascii="Arial" w:hAnsi="Arial" w:cs="Arial"/>
          <w:sz w:val="20"/>
          <w:szCs w:val="20"/>
        </w:rPr>
        <w:t xml:space="preserve"> je povinen umožnit příslušným orgánům </w:t>
      </w:r>
      <w:r>
        <w:rPr>
          <w:rFonts w:ascii="Arial" w:hAnsi="Arial" w:cs="Arial"/>
          <w:sz w:val="20"/>
          <w:szCs w:val="20"/>
        </w:rPr>
        <w:t>Města</w:t>
      </w:r>
      <w:r w:rsidR="00845226" w:rsidRPr="00C32FF4">
        <w:rPr>
          <w:rFonts w:ascii="Arial" w:hAnsi="Arial" w:cs="Arial"/>
          <w:sz w:val="20"/>
          <w:szCs w:val="20"/>
        </w:rPr>
        <w:t xml:space="preserve"> provést kontrolu, jak v průběhu, tak </w:t>
      </w:r>
      <w:r w:rsidR="00636324">
        <w:rPr>
          <w:rFonts w:ascii="Arial" w:hAnsi="Arial" w:cs="Arial"/>
          <w:sz w:val="20"/>
          <w:szCs w:val="20"/>
        </w:rPr>
        <w:br/>
      </w:r>
      <w:r w:rsidR="00845226" w:rsidRPr="00C32FF4">
        <w:rPr>
          <w:rFonts w:ascii="Arial" w:hAnsi="Arial" w:cs="Arial"/>
          <w:sz w:val="20"/>
          <w:szCs w:val="20"/>
        </w:rPr>
        <w:t xml:space="preserve">i po ukončení realizace </w:t>
      </w:r>
      <w:r w:rsidR="00B145D3">
        <w:rPr>
          <w:rFonts w:ascii="Arial" w:hAnsi="Arial" w:cs="Arial"/>
          <w:sz w:val="20"/>
          <w:szCs w:val="20"/>
        </w:rPr>
        <w:t>výkonu služb</w:t>
      </w:r>
      <w:r w:rsidR="009F26DD">
        <w:rPr>
          <w:rFonts w:ascii="Arial" w:hAnsi="Arial" w:cs="Arial"/>
          <w:sz w:val="20"/>
          <w:szCs w:val="20"/>
        </w:rPr>
        <w:t>y</w:t>
      </w:r>
      <w:r w:rsidR="00B145D3">
        <w:rPr>
          <w:rFonts w:ascii="Arial" w:hAnsi="Arial" w:cs="Arial"/>
          <w:sz w:val="20"/>
          <w:szCs w:val="20"/>
        </w:rPr>
        <w:t xml:space="preserve"> </w:t>
      </w:r>
      <w:r w:rsidR="00B145D3" w:rsidRPr="00845226">
        <w:rPr>
          <w:rFonts w:ascii="Arial" w:hAnsi="Arial" w:cs="Arial"/>
          <w:sz w:val="20"/>
          <w:szCs w:val="20"/>
        </w:rPr>
        <w:t>vymezen</w:t>
      </w:r>
      <w:r w:rsidR="009F26DD">
        <w:rPr>
          <w:rFonts w:ascii="Arial" w:hAnsi="Arial" w:cs="Arial"/>
          <w:sz w:val="20"/>
          <w:szCs w:val="20"/>
        </w:rPr>
        <w:t>é</w:t>
      </w:r>
      <w:r w:rsidR="00B145D3" w:rsidRPr="00845226">
        <w:rPr>
          <w:rFonts w:ascii="Arial" w:hAnsi="Arial" w:cs="Arial"/>
          <w:sz w:val="20"/>
          <w:szCs w:val="20"/>
        </w:rPr>
        <w:t xml:space="preserve"> v článku III. odst. 1 této smlouvy</w:t>
      </w:r>
      <w:r w:rsidR="00845226" w:rsidRPr="00C32FF4">
        <w:rPr>
          <w:rFonts w:ascii="Arial" w:hAnsi="Arial" w:cs="Arial"/>
          <w:sz w:val="20"/>
          <w:szCs w:val="20"/>
        </w:rPr>
        <w:t xml:space="preserve">, a to ještě </w:t>
      </w:r>
      <w:r w:rsidR="004D0DD1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845226" w:rsidRPr="00C32FF4">
        <w:rPr>
          <w:rFonts w:ascii="Arial" w:hAnsi="Arial" w:cs="Arial"/>
          <w:sz w:val="20"/>
          <w:szCs w:val="20"/>
        </w:rPr>
        <w:t xml:space="preserve">po dobu </w:t>
      </w:r>
      <w:r w:rsidR="00B145D3">
        <w:rPr>
          <w:rFonts w:ascii="Arial" w:hAnsi="Arial" w:cs="Arial"/>
          <w:sz w:val="20"/>
          <w:szCs w:val="20"/>
        </w:rPr>
        <w:t>deseti</w:t>
      </w:r>
      <w:r w:rsidR="00845226" w:rsidRPr="00C32FF4">
        <w:rPr>
          <w:rFonts w:ascii="Arial" w:hAnsi="Arial" w:cs="Arial"/>
          <w:sz w:val="20"/>
          <w:szCs w:val="20"/>
        </w:rPr>
        <w:t xml:space="preserve"> let od ukončení financování ze strany </w:t>
      </w:r>
      <w:r w:rsidR="00B145D3">
        <w:rPr>
          <w:rFonts w:ascii="Arial" w:hAnsi="Arial" w:cs="Arial"/>
          <w:sz w:val="20"/>
          <w:szCs w:val="20"/>
        </w:rPr>
        <w:t>Města</w:t>
      </w:r>
      <w:r w:rsidR="00845226" w:rsidRPr="00C32FF4">
        <w:rPr>
          <w:rFonts w:ascii="Arial" w:hAnsi="Arial" w:cs="Arial"/>
          <w:sz w:val="20"/>
          <w:szCs w:val="20"/>
        </w:rPr>
        <w:t>.</w:t>
      </w:r>
    </w:p>
    <w:p w:rsidR="00B145D3" w:rsidRDefault="00B145D3" w:rsidP="00B145D3">
      <w:pPr>
        <w:jc w:val="both"/>
        <w:rPr>
          <w:rFonts w:ascii="Arial" w:hAnsi="Arial" w:cs="Arial"/>
          <w:sz w:val="20"/>
          <w:szCs w:val="20"/>
        </w:rPr>
      </w:pPr>
    </w:p>
    <w:p w:rsidR="00B145D3" w:rsidRDefault="00B145D3" w:rsidP="00B145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IX. </w:t>
      </w:r>
      <w:r w:rsidRPr="00B145D3">
        <w:rPr>
          <w:rFonts w:ascii="Arial" w:hAnsi="Arial" w:cs="Arial"/>
          <w:b/>
          <w:sz w:val="20"/>
          <w:szCs w:val="20"/>
        </w:rPr>
        <w:t>PORUŠENÍ ROZPOČTOVÉ KÁZNĚ</w:t>
      </w:r>
    </w:p>
    <w:p w:rsidR="00845226" w:rsidRPr="00C32FF4" w:rsidRDefault="00845226" w:rsidP="00B145D3">
      <w:pPr>
        <w:jc w:val="both"/>
        <w:rPr>
          <w:rFonts w:ascii="Arial" w:hAnsi="Arial" w:cs="Arial"/>
          <w:sz w:val="20"/>
          <w:szCs w:val="20"/>
        </w:rPr>
      </w:pPr>
      <w:r w:rsidRPr="00C32FF4">
        <w:rPr>
          <w:rFonts w:ascii="Arial" w:hAnsi="Arial" w:cs="Arial"/>
          <w:sz w:val="20"/>
          <w:szCs w:val="20"/>
        </w:rPr>
        <w:t xml:space="preserve"> </w:t>
      </w:r>
    </w:p>
    <w:p w:rsidR="00B145D3" w:rsidRPr="00B145D3" w:rsidRDefault="00B145D3" w:rsidP="00B145D3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B145D3">
        <w:rPr>
          <w:rFonts w:ascii="Arial" w:hAnsi="Arial" w:cs="Arial"/>
          <w:sz w:val="20"/>
          <w:szCs w:val="20"/>
        </w:rPr>
        <w:t xml:space="preserve">Neoprávněné použití vyrovnávací platby nebo zadržení prostředků poskytnutých z rozpočtu </w:t>
      </w:r>
      <w:r>
        <w:rPr>
          <w:rFonts w:ascii="Arial" w:hAnsi="Arial" w:cs="Arial"/>
          <w:sz w:val="20"/>
          <w:szCs w:val="20"/>
        </w:rPr>
        <w:t>Města</w:t>
      </w:r>
      <w:r w:rsidRPr="00B145D3">
        <w:rPr>
          <w:rFonts w:ascii="Arial" w:hAnsi="Arial" w:cs="Arial"/>
          <w:sz w:val="20"/>
          <w:szCs w:val="20"/>
        </w:rPr>
        <w:t xml:space="preserve"> je porušením rozpočtové kázně podle § 22 zákona č. 250/2000 Sb. V případě porušení rozpočtové kázně bude postupováno dle zákona č. 250/2000 Sb. a v souladu se smlouvou </w:t>
      </w:r>
      <w:r w:rsidR="00636324">
        <w:rPr>
          <w:rFonts w:ascii="Arial" w:hAnsi="Arial" w:cs="Arial"/>
          <w:sz w:val="20"/>
          <w:szCs w:val="20"/>
        </w:rPr>
        <w:br/>
      </w:r>
      <w:r w:rsidRPr="00B145D3">
        <w:rPr>
          <w:rFonts w:ascii="Arial" w:hAnsi="Arial" w:cs="Arial"/>
          <w:sz w:val="20"/>
          <w:szCs w:val="20"/>
        </w:rPr>
        <w:t xml:space="preserve">o poskytnutí dotace. </w:t>
      </w:r>
    </w:p>
    <w:p w:rsidR="00B145D3" w:rsidRPr="00B145D3" w:rsidRDefault="00B145D3" w:rsidP="00B145D3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</w:t>
      </w:r>
      <w:r w:rsidRPr="00B145D3">
        <w:rPr>
          <w:rFonts w:ascii="Arial" w:hAnsi="Arial" w:cs="Arial"/>
          <w:sz w:val="20"/>
          <w:szCs w:val="20"/>
        </w:rPr>
        <w:t xml:space="preserve"> je oprávněno při zjištění porušení podmínek této smlouvy ze strany </w:t>
      </w:r>
      <w:r>
        <w:rPr>
          <w:rFonts w:ascii="Arial" w:hAnsi="Arial" w:cs="Arial"/>
          <w:sz w:val="20"/>
          <w:szCs w:val="20"/>
        </w:rPr>
        <w:t>příjemce</w:t>
      </w:r>
      <w:r w:rsidRPr="00B145D3">
        <w:rPr>
          <w:rFonts w:ascii="Arial" w:hAnsi="Arial" w:cs="Arial"/>
          <w:sz w:val="20"/>
          <w:szCs w:val="20"/>
        </w:rPr>
        <w:t xml:space="preserve"> pozastavit uvolňování finančních prostředků. O pozastavení poskytování finančních prostředků </w:t>
      </w:r>
      <w:r>
        <w:rPr>
          <w:rFonts w:ascii="Arial" w:hAnsi="Arial" w:cs="Arial"/>
          <w:sz w:val="20"/>
          <w:szCs w:val="20"/>
        </w:rPr>
        <w:t>Město</w:t>
      </w:r>
      <w:r w:rsidRPr="00B145D3">
        <w:rPr>
          <w:rFonts w:ascii="Arial" w:hAnsi="Arial" w:cs="Arial"/>
          <w:sz w:val="20"/>
          <w:szCs w:val="20"/>
        </w:rPr>
        <w:t xml:space="preserve"> písemně informuje </w:t>
      </w:r>
      <w:r>
        <w:rPr>
          <w:rFonts w:ascii="Arial" w:hAnsi="Arial" w:cs="Arial"/>
          <w:sz w:val="20"/>
          <w:szCs w:val="20"/>
        </w:rPr>
        <w:t>příjemce</w:t>
      </w:r>
      <w:r w:rsidRPr="00B145D3">
        <w:rPr>
          <w:rFonts w:ascii="Arial" w:hAnsi="Arial" w:cs="Arial"/>
          <w:sz w:val="20"/>
          <w:szCs w:val="20"/>
        </w:rPr>
        <w:t xml:space="preserve">. </w:t>
      </w:r>
    </w:p>
    <w:p w:rsidR="006F7941" w:rsidRPr="00EF7511" w:rsidRDefault="006F7941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B145D3" w:rsidP="00B145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  <w:r w:rsidRPr="00B145D3">
        <w:rPr>
          <w:rFonts w:ascii="Arial" w:hAnsi="Arial" w:cs="Arial"/>
          <w:b/>
          <w:sz w:val="20"/>
          <w:szCs w:val="20"/>
        </w:rPr>
        <w:t>UKONČENÍ SMLOUVY</w:t>
      </w:r>
    </w:p>
    <w:p w:rsidR="00D00422" w:rsidRDefault="00D00422" w:rsidP="001F59E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F59E7">
        <w:rPr>
          <w:rFonts w:ascii="Arial" w:hAnsi="Arial" w:cs="Arial"/>
          <w:sz w:val="20"/>
          <w:szCs w:val="20"/>
        </w:rPr>
        <w:t>Závazkový</w:t>
      </w:r>
      <w:r w:rsidR="001F59E7">
        <w:rPr>
          <w:rFonts w:ascii="Arial" w:hAnsi="Arial" w:cs="Arial"/>
          <w:sz w:val="20"/>
          <w:szCs w:val="20"/>
        </w:rPr>
        <w:t xml:space="preserve"> vztah založený touto smlouvou s</w:t>
      </w:r>
      <w:r w:rsidR="001F59E7" w:rsidRPr="005C00BD">
        <w:rPr>
          <w:rFonts w:ascii="Arial" w:hAnsi="Arial" w:cs="Arial"/>
          <w:sz w:val="20"/>
          <w:szCs w:val="20"/>
        </w:rPr>
        <w:t xml:space="preserve">končí uplynutím sjednané doby. Ukončení </w:t>
      </w:r>
      <w:r w:rsidR="001F59E7">
        <w:rPr>
          <w:rFonts w:ascii="Arial" w:hAnsi="Arial" w:cs="Arial"/>
          <w:sz w:val="20"/>
          <w:szCs w:val="20"/>
        </w:rPr>
        <w:t>závazkového vztahu</w:t>
      </w:r>
      <w:r w:rsidR="001F59E7" w:rsidRPr="005C00BD">
        <w:rPr>
          <w:rFonts w:ascii="Arial" w:hAnsi="Arial" w:cs="Arial"/>
          <w:sz w:val="20"/>
          <w:szCs w:val="20"/>
        </w:rPr>
        <w:t xml:space="preserve"> před sjednanou dobou je možné písemnou dohodou smluvních stran. </w:t>
      </w:r>
    </w:p>
    <w:p w:rsidR="001F59E7" w:rsidRPr="009F26DD" w:rsidRDefault="001F59E7" w:rsidP="009F26DD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F59E7">
        <w:rPr>
          <w:rFonts w:ascii="Arial" w:hAnsi="Arial" w:cs="Arial"/>
          <w:sz w:val="20"/>
          <w:szCs w:val="20"/>
        </w:rPr>
        <w:t xml:space="preserve">Před uplynutím sjednané doby je Město oprávněno tuto smlouvu písemně vypovědět </w:t>
      </w:r>
      <w:r>
        <w:rPr>
          <w:rFonts w:ascii="Arial" w:hAnsi="Arial" w:cs="Arial"/>
          <w:sz w:val="20"/>
          <w:szCs w:val="20"/>
        </w:rPr>
        <w:t xml:space="preserve">s výpovědní dobou 15 dnů ode dne doručení výpovědi </w:t>
      </w:r>
      <w:r w:rsidR="009F26DD">
        <w:rPr>
          <w:rFonts w:ascii="Arial" w:hAnsi="Arial" w:cs="Arial"/>
          <w:sz w:val="20"/>
          <w:szCs w:val="20"/>
        </w:rPr>
        <w:t>příjemci v případě, že</w:t>
      </w:r>
      <w:r w:rsidRPr="009F26DD">
        <w:rPr>
          <w:rFonts w:ascii="Arial" w:hAnsi="Arial" w:cs="Arial"/>
          <w:sz w:val="20"/>
          <w:szCs w:val="20"/>
        </w:rPr>
        <w:t xml:space="preserve"> příjemce poruší</w:t>
      </w:r>
      <w:r w:rsidR="00E34165" w:rsidRPr="009F26DD">
        <w:rPr>
          <w:rFonts w:ascii="Arial" w:hAnsi="Arial" w:cs="Arial"/>
          <w:sz w:val="20"/>
          <w:szCs w:val="20"/>
        </w:rPr>
        <w:t xml:space="preserve"> rozpočtovou kázeň</w:t>
      </w:r>
      <w:r w:rsidR="009F26DD">
        <w:rPr>
          <w:rFonts w:ascii="Arial" w:hAnsi="Arial" w:cs="Arial"/>
          <w:sz w:val="20"/>
          <w:szCs w:val="20"/>
        </w:rPr>
        <w:t xml:space="preserve"> a Město má dle této smlouvy ještě povinnost poskytnout příjemci další finanční plnění.</w:t>
      </w:r>
    </w:p>
    <w:p w:rsidR="001F59E7" w:rsidRPr="001F59E7" w:rsidRDefault="001F59E7" w:rsidP="001F59E7">
      <w:pPr>
        <w:ind w:left="454"/>
        <w:jc w:val="both"/>
        <w:rPr>
          <w:rFonts w:ascii="Arial" w:hAnsi="Arial" w:cs="Arial"/>
          <w:color w:val="FF0000"/>
          <w:sz w:val="20"/>
          <w:szCs w:val="20"/>
        </w:rPr>
      </w:pPr>
    </w:p>
    <w:p w:rsidR="00063ACE" w:rsidRPr="00CC77BA" w:rsidRDefault="00063ACE" w:rsidP="00063ACE">
      <w:pPr>
        <w:jc w:val="center"/>
        <w:rPr>
          <w:rFonts w:ascii="Arial" w:hAnsi="Arial" w:cs="Arial"/>
          <w:b/>
          <w:sz w:val="20"/>
          <w:szCs w:val="20"/>
        </w:rPr>
      </w:pPr>
      <w:r w:rsidRPr="00CC77BA">
        <w:rPr>
          <w:rFonts w:ascii="Arial" w:hAnsi="Arial" w:cs="Arial"/>
          <w:sz w:val="20"/>
          <w:szCs w:val="20"/>
        </w:rPr>
        <w:lastRenderedPageBreak/>
        <w:t xml:space="preserve">Článek </w:t>
      </w:r>
      <w:r>
        <w:rPr>
          <w:rFonts w:ascii="Arial" w:hAnsi="Arial" w:cs="Arial"/>
          <w:sz w:val="20"/>
          <w:szCs w:val="20"/>
        </w:rPr>
        <w:t>XI.</w:t>
      </w:r>
      <w:r w:rsidRPr="00E27049">
        <w:rPr>
          <w:rFonts w:ascii="Arial" w:hAnsi="Arial" w:cs="Arial"/>
          <w:b/>
          <w:sz w:val="20"/>
          <w:szCs w:val="20"/>
        </w:rPr>
        <w:t xml:space="preserve"> </w:t>
      </w:r>
      <w:r w:rsidRPr="00063ACE">
        <w:rPr>
          <w:rFonts w:ascii="Arial" w:hAnsi="Arial" w:cs="Arial"/>
          <w:b/>
          <w:caps/>
          <w:sz w:val="20"/>
          <w:szCs w:val="20"/>
        </w:rPr>
        <w:t>Závěrečná ustanovení</w:t>
      </w:r>
    </w:p>
    <w:p w:rsidR="001F59E7" w:rsidRDefault="001F59E7" w:rsidP="001F59E7">
      <w:p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</w:p>
    <w:p w:rsidR="00B45BB2" w:rsidRDefault="00B45BB2" w:rsidP="001F59E7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1F59E7" w:rsidRPr="001F59E7" w:rsidRDefault="001F59E7" w:rsidP="001F59E7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Vztahy</w:t>
      </w:r>
      <w:r w:rsidRPr="005C00BD">
        <w:rPr>
          <w:rFonts w:ascii="Arial" w:hAnsi="Arial" w:cs="Arial"/>
          <w:sz w:val="20"/>
          <w:szCs w:val="20"/>
        </w:rPr>
        <w:t xml:space="preserve"> touto smlouvou</w:t>
      </w:r>
      <w:r>
        <w:rPr>
          <w:rFonts w:ascii="Arial" w:hAnsi="Arial" w:cs="Arial"/>
          <w:sz w:val="20"/>
          <w:szCs w:val="20"/>
        </w:rPr>
        <w:t xml:space="preserve"> výslovně</w:t>
      </w:r>
      <w:r w:rsidRPr="005C00BD">
        <w:rPr>
          <w:rFonts w:ascii="Arial" w:hAnsi="Arial" w:cs="Arial"/>
          <w:sz w:val="20"/>
          <w:szCs w:val="20"/>
        </w:rPr>
        <w:t xml:space="preserve"> neupravené se řídí </w:t>
      </w:r>
      <w:r w:rsidR="00B45BB2">
        <w:rPr>
          <w:rFonts w:ascii="Arial" w:hAnsi="Arial" w:cs="Arial"/>
          <w:sz w:val="20"/>
          <w:szCs w:val="20"/>
        </w:rPr>
        <w:t xml:space="preserve">obecně závaznými </w:t>
      </w:r>
      <w:r w:rsidRPr="005C00BD">
        <w:rPr>
          <w:rFonts w:ascii="Arial" w:hAnsi="Arial" w:cs="Arial"/>
          <w:sz w:val="20"/>
          <w:szCs w:val="20"/>
        </w:rPr>
        <w:t>právními předpisy</w:t>
      </w:r>
      <w:r w:rsidR="00B45BB2">
        <w:rPr>
          <w:rFonts w:ascii="Arial" w:hAnsi="Arial" w:cs="Arial"/>
          <w:sz w:val="20"/>
          <w:szCs w:val="20"/>
        </w:rPr>
        <w:t xml:space="preserve"> </w:t>
      </w:r>
      <w:r w:rsidR="00277C87">
        <w:rPr>
          <w:rFonts w:ascii="Arial" w:hAnsi="Arial" w:cs="Arial"/>
          <w:sz w:val="20"/>
          <w:szCs w:val="20"/>
        </w:rPr>
        <w:br/>
      </w:r>
      <w:r w:rsidR="00B45BB2">
        <w:rPr>
          <w:rFonts w:ascii="Arial" w:hAnsi="Arial" w:cs="Arial"/>
          <w:sz w:val="20"/>
          <w:szCs w:val="20"/>
        </w:rPr>
        <w:t>a smlouvou o poskytnutí dotace</w:t>
      </w:r>
      <w:r w:rsidRPr="005C00BD">
        <w:rPr>
          <w:rFonts w:ascii="Arial" w:hAnsi="Arial" w:cs="Arial"/>
          <w:sz w:val="20"/>
          <w:szCs w:val="20"/>
        </w:rPr>
        <w:t>.</w:t>
      </w:r>
    </w:p>
    <w:p w:rsidR="00063ACE" w:rsidRDefault="00063ACE" w:rsidP="00063ACE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či doplňovat pouze písemnou formou</w:t>
      </w:r>
      <w:r w:rsidR="001F59E7">
        <w:rPr>
          <w:rFonts w:ascii="Arial" w:hAnsi="Arial" w:cs="Arial"/>
          <w:sz w:val="20"/>
          <w:szCs w:val="20"/>
        </w:rPr>
        <w:t xml:space="preserve"> vzestupně číslovanými dodatky</w:t>
      </w:r>
      <w:r>
        <w:rPr>
          <w:rFonts w:ascii="Arial" w:hAnsi="Arial" w:cs="Arial"/>
          <w:sz w:val="20"/>
          <w:szCs w:val="20"/>
        </w:rPr>
        <w:t xml:space="preserve">. </w:t>
      </w:r>
      <w:r w:rsidRPr="005C00BD">
        <w:rPr>
          <w:rFonts w:ascii="Arial" w:hAnsi="Arial" w:cs="Arial"/>
          <w:sz w:val="20"/>
          <w:szCs w:val="20"/>
        </w:rPr>
        <w:t xml:space="preserve"> </w:t>
      </w:r>
    </w:p>
    <w:p w:rsidR="00063ACE" w:rsidRDefault="00063ACE" w:rsidP="00063ACE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5C00BD">
        <w:rPr>
          <w:rFonts w:ascii="Arial" w:hAnsi="Arial" w:cs="Arial"/>
          <w:sz w:val="20"/>
          <w:szCs w:val="20"/>
        </w:rPr>
        <w:t xml:space="preserve">Nedílnou součástí této smlouvy </w:t>
      </w:r>
      <w:r w:rsidR="001F59E7">
        <w:rPr>
          <w:rFonts w:ascii="Arial" w:hAnsi="Arial" w:cs="Arial"/>
          <w:sz w:val="20"/>
          <w:szCs w:val="20"/>
        </w:rPr>
        <w:t>je</w:t>
      </w:r>
      <w:r w:rsidRPr="005C00BD">
        <w:rPr>
          <w:rFonts w:ascii="Arial" w:hAnsi="Arial" w:cs="Arial"/>
          <w:sz w:val="20"/>
          <w:szCs w:val="20"/>
        </w:rPr>
        <w:t xml:space="preserve"> </w:t>
      </w:r>
      <w:r w:rsidRPr="005C00BD">
        <w:rPr>
          <w:rFonts w:ascii="Arial" w:hAnsi="Arial" w:cs="Arial"/>
          <w:i/>
          <w:iCs/>
          <w:sz w:val="20"/>
          <w:szCs w:val="20"/>
        </w:rPr>
        <w:t>Příloha č. 1</w:t>
      </w:r>
      <w:r w:rsidR="00ED08EA">
        <w:rPr>
          <w:rFonts w:ascii="Arial" w:hAnsi="Arial" w:cs="Arial"/>
          <w:i/>
          <w:iCs/>
          <w:sz w:val="20"/>
          <w:szCs w:val="20"/>
        </w:rPr>
        <w:t xml:space="preserve"> – Metodika výpočtu vyrovnávací platby. </w:t>
      </w:r>
    </w:p>
    <w:p w:rsidR="00063ACE" w:rsidRDefault="00063ACE" w:rsidP="00063ACE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5C00BD">
        <w:rPr>
          <w:rFonts w:ascii="Arial" w:hAnsi="Arial" w:cs="Arial"/>
          <w:sz w:val="20"/>
          <w:szCs w:val="20"/>
        </w:rPr>
        <w:t xml:space="preserve">Tato smlouva je </w:t>
      </w:r>
      <w:r>
        <w:rPr>
          <w:rFonts w:ascii="Arial" w:hAnsi="Arial" w:cs="Arial"/>
          <w:sz w:val="20"/>
          <w:szCs w:val="20"/>
        </w:rPr>
        <w:t>sepsána</w:t>
      </w:r>
      <w:r w:rsidRPr="005C00BD">
        <w:rPr>
          <w:rFonts w:ascii="Arial" w:hAnsi="Arial" w:cs="Arial"/>
          <w:sz w:val="20"/>
          <w:szCs w:val="20"/>
        </w:rPr>
        <w:t xml:space="preserve"> ve </w:t>
      </w:r>
      <w:r w:rsidR="001F59E7">
        <w:rPr>
          <w:rFonts w:ascii="Arial" w:hAnsi="Arial" w:cs="Arial"/>
          <w:sz w:val="20"/>
          <w:szCs w:val="20"/>
        </w:rPr>
        <w:t>třech</w:t>
      </w:r>
      <w:r w:rsidRPr="005C00BD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1F59E7">
        <w:rPr>
          <w:rFonts w:ascii="Arial" w:hAnsi="Arial" w:cs="Arial"/>
          <w:sz w:val="20"/>
          <w:szCs w:val="20"/>
        </w:rPr>
        <w:t>příjemce obdrží jedno vyhotovení a Město obdrží dvě vyhotovení.</w:t>
      </w:r>
    </w:p>
    <w:p w:rsidR="00063ACE" w:rsidRDefault="00063ACE" w:rsidP="00063ACE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5C00BD">
        <w:rPr>
          <w:rFonts w:ascii="Arial" w:hAnsi="Arial" w:cs="Arial"/>
          <w:sz w:val="20"/>
          <w:szCs w:val="20"/>
        </w:rPr>
        <w:t>Tato smlouva je uzavřena svobodně a vážně, nikoli v tísni či za nápadně nevýhodných podmínek, je určitá a smluvním stranám zcela srozumitelná, což smluvní strany potvrzují svými podpisy.</w:t>
      </w:r>
    </w:p>
    <w:p w:rsidR="00063ACE" w:rsidRDefault="00063ACE" w:rsidP="00063ACE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AA001E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</w:t>
      </w:r>
      <w:r w:rsidR="00E0025E">
        <w:rPr>
          <w:rFonts w:ascii="Arial" w:hAnsi="Arial" w:cs="Arial"/>
          <w:sz w:val="20"/>
          <w:szCs w:val="20"/>
        </w:rPr>
        <w:t>álních internetových stránkách s</w:t>
      </w:r>
      <w:r w:rsidRPr="00AA001E">
        <w:rPr>
          <w:rFonts w:ascii="Arial" w:hAnsi="Arial" w:cs="Arial"/>
          <w:sz w:val="20"/>
          <w:szCs w:val="20"/>
        </w:rPr>
        <w:t>tatutárního města Opavy (</w:t>
      </w:r>
      <w:r w:rsidRPr="003A73F9">
        <w:rPr>
          <w:rFonts w:ascii="Arial" w:hAnsi="Arial" w:cs="Arial"/>
          <w:sz w:val="20"/>
          <w:szCs w:val="20"/>
        </w:rPr>
        <w:t>www.opava-city.cz</w:t>
      </w:r>
      <w:r w:rsidRPr="00AA001E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AA001E">
        <w:rPr>
          <w:rFonts w:ascii="Arial" w:hAnsi="Arial" w:cs="Arial"/>
          <w:sz w:val="20"/>
          <w:szCs w:val="20"/>
        </w:rPr>
        <w:t xml:space="preserve">Souhlas se zveřejněním se týká i případných osobních údajů uvedených v této smlouvě, kdy </w:t>
      </w:r>
      <w:r w:rsidR="00A95145">
        <w:rPr>
          <w:rFonts w:ascii="Arial" w:hAnsi="Arial" w:cs="Arial"/>
          <w:sz w:val="20"/>
          <w:szCs w:val="20"/>
        </w:rPr>
        <w:br/>
      </w:r>
      <w:r w:rsidRPr="00AA001E">
        <w:rPr>
          <w:rFonts w:ascii="Arial" w:hAnsi="Arial" w:cs="Arial"/>
          <w:sz w:val="20"/>
          <w:szCs w:val="20"/>
        </w:rPr>
        <w:t xml:space="preserve">je tento odstavec smluvními stranami brán jako souhlas se zpracováním osobních údajů </w:t>
      </w:r>
      <w:r w:rsidR="00636324">
        <w:rPr>
          <w:rFonts w:ascii="Arial" w:hAnsi="Arial" w:cs="Arial"/>
          <w:sz w:val="20"/>
          <w:szCs w:val="20"/>
        </w:rPr>
        <w:br/>
      </w:r>
      <w:r w:rsidR="00B45BB2">
        <w:rPr>
          <w:rFonts w:ascii="Arial" w:hAnsi="Arial" w:cs="Arial"/>
          <w:sz w:val="20"/>
          <w:szCs w:val="20"/>
        </w:rPr>
        <w:t xml:space="preserve">ve </w:t>
      </w:r>
      <w:r w:rsidRPr="00AA001E">
        <w:rPr>
          <w:rFonts w:ascii="Arial" w:hAnsi="Arial" w:cs="Arial"/>
          <w:sz w:val="20"/>
          <w:szCs w:val="20"/>
        </w:rPr>
        <w:t>smyslu zákona</w:t>
      </w:r>
      <w:r w:rsidR="00B45BB2">
        <w:rPr>
          <w:rFonts w:ascii="Arial" w:hAnsi="Arial" w:cs="Arial"/>
          <w:sz w:val="20"/>
          <w:szCs w:val="20"/>
        </w:rPr>
        <w:t xml:space="preserve"> </w:t>
      </w:r>
      <w:r w:rsidRPr="00AA001E">
        <w:rPr>
          <w:rFonts w:ascii="Arial" w:hAnsi="Arial" w:cs="Arial"/>
          <w:sz w:val="20"/>
          <w:szCs w:val="20"/>
        </w:rPr>
        <w:t>č. 101/2000</w:t>
      </w:r>
      <w:r>
        <w:rPr>
          <w:rFonts w:ascii="Arial" w:hAnsi="Arial" w:cs="Arial"/>
          <w:sz w:val="20"/>
          <w:szCs w:val="20"/>
        </w:rPr>
        <w:t xml:space="preserve"> </w:t>
      </w:r>
      <w:r w:rsidRPr="00AA001E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>,</w:t>
      </w:r>
      <w:r w:rsidRPr="00AA001E">
        <w:rPr>
          <w:rFonts w:ascii="Arial" w:hAnsi="Arial" w:cs="Arial"/>
          <w:sz w:val="20"/>
          <w:szCs w:val="20"/>
        </w:rPr>
        <w:t xml:space="preserve"> o ochraně osobních údajů a o změně některých zákonů, </w:t>
      </w:r>
      <w:r w:rsidR="00636324">
        <w:rPr>
          <w:rFonts w:ascii="Arial" w:hAnsi="Arial" w:cs="Arial"/>
          <w:sz w:val="20"/>
          <w:szCs w:val="20"/>
        </w:rPr>
        <w:br/>
      </w:r>
      <w:r w:rsidRPr="00AA001E">
        <w:rPr>
          <w:rFonts w:ascii="Arial" w:hAnsi="Arial" w:cs="Arial"/>
          <w:sz w:val="20"/>
          <w:szCs w:val="20"/>
        </w:rPr>
        <w:t>ve znění pozdějšíc</w:t>
      </w:r>
      <w:r w:rsidR="00537512">
        <w:rPr>
          <w:rFonts w:ascii="Arial" w:hAnsi="Arial" w:cs="Arial"/>
          <w:sz w:val="20"/>
          <w:szCs w:val="20"/>
        </w:rPr>
        <w:t>h předpisů, a tedy s</w:t>
      </w:r>
      <w:r w:rsidRPr="00AA001E">
        <w:rPr>
          <w:rFonts w:ascii="Arial" w:hAnsi="Arial" w:cs="Arial"/>
          <w:sz w:val="20"/>
          <w:szCs w:val="20"/>
        </w:rPr>
        <w:t xml:space="preserve">tatutární město Opava má mimo jiné právo uchovávat </w:t>
      </w:r>
      <w:r w:rsidR="00636324">
        <w:rPr>
          <w:rFonts w:ascii="Arial" w:hAnsi="Arial" w:cs="Arial"/>
          <w:sz w:val="20"/>
          <w:szCs w:val="20"/>
        </w:rPr>
        <w:br/>
      </w:r>
      <w:r w:rsidRPr="00AA001E">
        <w:rPr>
          <w:rFonts w:ascii="Arial" w:hAnsi="Arial" w:cs="Arial"/>
          <w:sz w:val="20"/>
          <w:szCs w:val="20"/>
        </w:rPr>
        <w:t>a zveřejňovat osobní údaje v této smlouvě obsažené.</w:t>
      </w:r>
    </w:p>
    <w:p w:rsidR="00063ACE" w:rsidRDefault="00B45BB2" w:rsidP="00063ACE">
      <w:pPr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pověření poskytováním služeb obecného hospodářského zájmu a uzavření této smlouvy rozhodlo Zastupitelstvo s</w:t>
      </w:r>
      <w:r w:rsidR="00063ACE" w:rsidRPr="005C00BD">
        <w:rPr>
          <w:rFonts w:ascii="Arial" w:hAnsi="Arial" w:cs="Arial"/>
          <w:sz w:val="20"/>
          <w:szCs w:val="20"/>
        </w:rPr>
        <w:t xml:space="preserve">tatutárního města Opavy dne </w:t>
      </w:r>
      <w:r w:rsidR="00063ACE">
        <w:rPr>
          <w:rFonts w:ascii="Arial" w:hAnsi="Arial" w:cs="Arial"/>
          <w:sz w:val="20"/>
          <w:szCs w:val="20"/>
        </w:rPr>
        <w:t>……</w:t>
      </w:r>
      <w:r w:rsidR="00063ACE" w:rsidRPr="005C00BD">
        <w:rPr>
          <w:rFonts w:ascii="Arial" w:hAnsi="Arial" w:cs="Arial"/>
          <w:sz w:val="20"/>
          <w:szCs w:val="20"/>
        </w:rPr>
        <w:t xml:space="preserve"> usnesení</w:t>
      </w:r>
      <w:r w:rsidR="00063ACE">
        <w:rPr>
          <w:rFonts w:ascii="Arial" w:hAnsi="Arial" w:cs="Arial"/>
          <w:sz w:val="20"/>
          <w:szCs w:val="20"/>
        </w:rPr>
        <w:t>m č.</w:t>
      </w:r>
      <w:r w:rsidR="00063ACE" w:rsidRPr="005C00BD">
        <w:rPr>
          <w:rFonts w:ascii="Arial" w:hAnsi="Arial" w:cs="Arial"/>
          <w:sz w:val="20"/>
          <w:szCs w:val="20"/>
        </w:rPr>
        <w:t xml:space="preserve"> </w:t>
      </w:r>
      <w:r w:rsidR="00063ACE">
        <w:rPr>
          <w:rFonts w:ascii="Arial" w:hAnsi="Arial" w:cs="Arial"/>
          <w:sz w:val="20"/>
          <w:szCs w:val="20"/>
        </w:rPr>
        <w:t>…….</w:t>
      </w:r>
    </w:p>
    <w:p w:rsidR="00B145D3" w:rsidRDefault="00B145D3" w:rsidP="00B145D3">
      <w:pPr>
        <w:jc w:val="center"/>
        <w:rPr>
          <w:rFonts w:ascii="Arial" w:hAnsi="Arial" w:cs="Arial"/>
          <w:b/>
          <w:sz w:val="20"/>
          <w:szCs w:val="20"/>
        </w:rPr>
      </w:pPr>
    </w:p>
    <w:p w:rsidR="00B145D3" w:rsidRDefault="00B145D3" w:rsidP="00B145D3">
      <w:pPr>
        <w:jc w:val="center"/>
        <w:rPr>
          <w:rFonts w:ascii="Arial" w:hAnsi="Arial" w:cs="Arial"/>
          <w:sz w:val="20"/>
          <w:szCs w:val="20"/>
        </w:rPr>
      </w:pPr>
    </w:p>
    <w:p w:rsidR="006C55FC" w:rsidRPr="0088574A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A7B93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7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2A7B93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55FC">
        <w:rPr>
          <w:rFonts w:ascii="Arial" w:hAnsi="Arial" w:cs="Arial"/>
          <w:sz w:val="20"/>
          <w:szCs w:val="20"/>
        </w:rPr>
        <w:t xml:space="preserve">_____________________ </w:t>
      </w:r>
    </w:p>
    <w:p w:rsidR="00826891" w:rsidRDefault="00326E33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55FC">
        <w:rPr>
          <w:rFonts w:ascii="Arial" w:hAnsi="Arial" w:cs="Arial"/>
          <w:sz w:val="20"/>
          <w:szCs w:val="20"/>
        </w:rPr>
        <w:t xml:space="preserve">Ing. Radim </w:t>
      </w:r>
      <w:proofErr w:type="gramStart"/>
      <w:r w:rsidR="006C55FC">
        <w:rPr>
          <w:rFonts w:ascii="Arial" w:hAnsi="Arial" w:cs="Arial"/>
          <w:sz w:val="20"/>
          <w:szCs w:val="20"/>
        </w:rPr>
        <w:t>Křupala</w:t>
      </w:r>
      <w:proofErr w:type="gramEnd"/>
      <w:r w:rsidR="006C55FC">
        <w:rPr>
          <w:rFonts w:ascii="Arial" w:hAnsi="Arial" w:cs="Arial"/>
          <w:sz w:val="20"/>
          <w:szCs w:val="20"/>
        </w:rPr>
        <w:t xml:space="preserve"> </w:t>
      </w:r>
      <w:r w:rsidR="006C55FC">
        <w:rPr>
          <w:rFonts w:ascii="Arial" w:hAnsi="Arial" w:cs="Arial"/>
          <w:sz w:val="20"/>
          <w:szCs w:val="20"/>
        </w:rPr>
        <w:tab/>
      </w:r>
      <w:r w:rsidR="006C55FC">
        <w:rPr>
          <w:rFonts w:ascii="Arial" w:hAnsi="Arial" w:cs="Arial"/>
          <w:sz w:val="20"/>
          <w:szCs w:val="20"/>
        </w:rPr>
        <w:tab/>
      </w:r>
      <w:r w:rsidR="006C55FC">
        <w:rPr>
          <w:rFonts w:ascii="Arial" w:hAnsi="Arial" w:cs="Arial"/>
          <w:sz w:val="20"/>
          <w:szCs w:val="20"/>
        </w:rPr>
        <w:tab/>
        <w:t xml:space="preserve">       </w:t>
      </w:r>
      <w:r w:rsidR="00E34165">
        <w:rPr>
          <w:rFonts w:ascii="Arial" w:hAnsi="Arial" w:cs="Arial"/>
          <w:sz w:val="20"/>
          <w:szCs w:val="20"/>
        </w:rPr>
        <w:t xml:space="preserve">                           </w:t>
      </w:r>
      <w:r w:rsidR="002A7B93">
        <w:rPr>
          <w:rFonts w:ascii="Arial" w:hAnsi="Arial" w:cs="Arial"/>
          <w:sz w:val="20"/>
          <w:szCs w:val="20"/>
        </w:rPr>
        <w:t xml:space="preserve"> </w:t>
      </w:r>
      <w:r w:rsidR="00E34165">
        <w:rPr>
          <w:rFonts w:ascii="Arial" w:hAnsi="Arial" w:cs="Arial"/>
          <w:sz w:val="20"/>
          <w:szCs w:val="20"/>
        </w:rPr>
        <w:t>Jan Hanuš</w:t>
      </w:r>
      <w:r w:rsidR="002A7B93">
        <w:rPr>
          <w:rFonts w:ascii="Arial" w:hAnsi="Arial" w:cs="Arial"/>
          <w:sz w:val="20"/>
          <w:szCs w:val="20"/>
        </w:rPr>
        <w:t xml:space="preserve">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primátor          </w:t>
      </w:r>
      <w:r w:rsidR="00E34165">
        <w:rPr>
          <w:rFonts w:ascii="Arial" w:hAnsi="Arial" w:cs="Arial"/>
          <w:sz w:val="20"/>
          <w:szCs w:val="20"/>
        </w:rPr>
        <w:tab/>
      </w:r>
      <w:r w:rsidR="00E34165">
        <w:rPr>
          <w:rFonts w:ascii="Arial" w:hAnsi="Arial" w:cs="Arial"/>
          <w:sz w:val="20"/>
          <w:szCs w:val="20"/>
        </w:rPr>
        <w:tab/>
      </w:r>
      <w:r w:rsidR="00E34165">
        <w:rPr>
          <w:rFonts w:ascii="Arial" w:hAnsi="Arial" w:cs="Arial"/>
          <w:sz w:val="20"/>
          <w:szCs w:val="20"/>
        </w:rPr>
        <w:tab/>
      </w:r>
      <w:r w:rsidR="00E34165">
        <w:rPr>
          <w:rFonts w:ascii="Arial" w:hAnsi="Arial" w:cs="Arial"/>
          <w:sz w:val="20"/>
          <w:szCs w:val="20"/>
        </w:rPr>
        <w:tab/>
      </w:r>
      <w:r w:rsidR="00E34165">
        <w:rPr>
          <w:rFonts w:ascii="Arial" w:hAnsi="Arial" w:cs="Arial"/>
          <w:sz w:val="20"/>
          <w:szCs w:val="20"/>
        </w:rPr>
        <w:tab/>
      </w:r>
      <w:r w:rsidR="00E34165">
        <w:rPr>
          <w:rFonts w:ascii="Arial" w:hAnsi="Arial" w:cs="Arial"/>
          <w:sz w:val="20"/>
          <w:szCs w:val="20"/>
        </w:rPr>
        <w:tab/>
        <w:t xml:space="preserve">   ředitel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826891">
        <w:rPr>
          <w:rFonts w:ascii="Arial" w:hAnsi="Arial" w:cs="Arial"/>
          <w:sz w:val="20"/>
          <w:szCs w:val="20"/>
        </w:rPr>
        <w:t xml:space="preserve">                  </w:t>
      </w:r>
      <w:r w:rsidR="008D563B">
        <w:rPr>
          <w:rFonts w:ascii="Arial" w:hAnsi="Arial" w:cs="Arial"/>
          <w:sz w:val="20"/>
          <w:szCs w:val="20"/>
        </w:rPr>
        <w:t xml:space="preserve">  </w:t>
      </w:r>
      <w:r w:rsidR="00326E33">
        <w:rPr>
          <w:rFonts w:ascii="Arial" w:hAnsi="Arial" w:cs="Arial"/>
          <w:sz w:val="20"/>
          <w:szCs w:val="20"/>
        </w:rPr>
        <w:t xml:space="preserve">   </w:t>
      </w:r>
    </w:p>
    <w:p w:rsidR="007D60AF" w:rsidRDefault="007D60AF">
      <w:pPr>
        <w:rPr>
          <w:rFonts w:ascii="Arial" w:hAnsi="Arial" w:cs="Arial"/>
          <w:sz w:val="18"/>
          <w:szCs w:val="18"/>
        </w:rPr>
      </w:pPr>
    </w:p>
    <w:p w:rsidR="007D60AF" w:rsidRDefault="007D60AF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A093D" w:rsidRDefault="007D60AF" w:rsidP="003D36A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lastRenderedPageBreak/>
        <w:t xml:space="preserve">Příloha č. 1 ke </w:t>
      </w:r>
      <w:r w:rsidR="00FA093D" w:rsidRPr="00FA093D">
        <w:rPr>
          <w:rFonts w:ascii="Arial" w:hAnsi="Arial" w:cs="Arial"/>
          <w:b/>
          <w:sz w:val="20"/>
          <w:szCs w:val="20"/>
        </w:rPr>
        <w:t>smlouvě o závazku veřejné služby a vyrovnávací platbě za jeho výkon</w:t>
      </w:r>
    </w:p>
    <w:p w:rsidR="00FA093D" w:rsidRDefault="00FA093D" w:rsidP="003D36A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D60AF" w:rsidRPr="003D36A0" w:rsidRDefault="00FA093D" w:rsidP="003D36A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093D">
        <w:rPr>
          <w:rFonts w:ascii="Arial" w:hAnsi="Arial" w:cs="Arial"/>
          <w:b/>
          <w:sz w:val="20"/>
          <w:szCs w:val="20"/>
        </w:rPr>
        <w:t>METODIKA VÝPOČTU VYROVNÁVACÍ PLATBY</w:t>
      </w:r>
    </w:p>
    <w:p w:rsidR="007D60AF" w:rsidRPr="003D36A0" w:rsidRDefault="007D60AF" w:rsidP="007D60AF">
      <w:pPr>
        <w:rPr>
          <w:rFonts w:ascii="Arial" w:hAnsi="Arial" w:cs="Arial"/>
          <w:sz w:val="20"/>
          <w:szCs w:val="20"/>
        </w:rPr>
      </w:pPr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>Vyro</w:t>
      </w:r>
      <w:r w:rsidR="009713C9" w:rsidRPr="003D36A0">
        <w:rPr>
          <w:rFonts w:ascii="Arial" w:hAnsi="Arial" w:cs="Arial"/>
          <w:b/>
          <w:sz w:val="20"/>
          <w:szCs w:val="20"/>
        </w:rPr>
        <w:t>vnávací platba</w:t>
      </w:r>
      <w:r w:rsidR="009713C9" w:rsidRPr="003D36A0">
        <w:rPr>
          <w:rFonts w:ascii="Arial" w:hAnsi="Arial" w:cs="Arial"/>
          <w:sz w:val="20"/>
          <w:szCs w:val="20"/>
        </w:rPr>
        <w:t xml:space="preserve"> se vypočítá jako rozdíl mezi náklady, které příjemci dotace prokazatelně vzniknou v souvislosti se zajištěním poskytování služby a prokazatelnými výnosy vzniklými v souvislosti se zajištěním poskytování související služby.</w:t>
      </w:r>
    </w:p>
    <w:p w:rsidR="00FA093D" w:rsidRDefault="00FA093D" w:rsidP="007D60AF">
      <w:pPr>
        <w:jc w:val="both"/>
        <w:rPr>
          <w:rFonts w:ascii="Arial" w:hAnsi="Arial" w:cs="Arial"/>
          <w:b/>
          <w:sz w:val="20"/>
          <w:szCs w:val="20"/>
        </w:rPr>
      </w:pPr>
    </w:p>
    <w:p w:rsidR="009713C9" w:rsidRPr="003D36A0" w:rsidRDefault="009713C9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>Prokazatelnými výnosy</w:t>
      </w:r>
      <w:r w:rsidRPr="003D36A0">
        <w:rPr>
          <w:rFonts w:ascii="Arial" w:hAnsi="Arial" w:cs="Arial"/>
          <w:sz w:val="20"/>
          <w:szCs w:val="20"/>
        </w:rPr>
        <w:t xml:space="preserve"> se rozumí:</w:t>
      </w:r>
    </w:p>
    <w:p w:rsidR="009713C9" w:rsidRPr="003D36A0" w:rsidRDefault="009713C9" w:rsidP="003D36A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>dotace ze státního rozpočtu</w:t>
      </w:r>
    </w:p>
    <w:p w:rsidR="009713C9" w:rsidRPr="003D36A0" w:rsidRDefault="009713C9" w:rsidP="003D36A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>dotace z obcí</w:t>
      </w:r>
    </w:p>
    <w:p w:rsidR="009713C9" w:rsidRPr="003D36A0" w:rsidRDefault="009713C9" w:rsidP="003D36A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>dotace z evropských fondů</w:t>
      </w:r>
    </w:p>
    <w:p w:rsidR="009713C9" w:rsidRPr="003D36A0" w:rsidRDefault="009713C9" w:rsidP="003D36A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>jiné příjmy z veřejných zdrojů (např. příspěvek z úřadu práce nebo dotace z jiného kraje)</w:t>
      </w:r>
    </w:p>
    <w:p w:rsidR="009713C9" w:rsidRDefault="009713C9" w:rsidP="003D36A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jiné příjmy související se zajištěním poskytování </w:t>
      </w:r>
      <w:r w:rsidR="00E023F5">
        <w:rPr>
          <w:rFonts w:ascii="Arial" w:hAnsi="Arial" w:cs="Arial"/>
          <w:sz w:val="20"/>
          <w:szCs w:val="20"/>
        </w:rPr>
        <w:t>související služby (např. dary)</w:t>
      </w:r>
    </w:p>
    <w:p w:rsidR="00E023F5" w:rsidRPr="003D36A0" w:rsidRDefault="00E023F5" w:rsidP="003D36A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příjmy z vlastní činnosti</w:t>
      </w:r>
    </w:p>
    <w:p w:rsidR="00FA093D" w:rsidRDefault="00FA093D" w:rsidP="009713C9">
      <w:pPr>
        <w:jc w:val="both"/>
        <w:rPr>
          <w:rFonts w:ascii="Arial" w:hAnsi="Arial" w:cs="Arial"/>
          <w:b/>
          <w:sz w:val="20"/>
          <w:szCs w:val="20"/>
        </w:rPr>
      </w:pPr>
    </w:p>
    <w:p w:rsidR="009713C9" w:rsidRPr="003D36A0" w:rsidRDefault="00FA093D" w:rsidP="009713C9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>Prokazatelné náklady</w:t>
      </w:r>
      <w:r w:rsidRPr="003D36A0">
        <w:rPr>
          <w:rFonts w:ascii="Arial" w:hAnsi="Arial" w:cs="Arial"/>
          <w:sz w:val="20"/>
          <w:szCs w:val="20"/>
        </w:rPr>
        <w:t xml:space="preserve"> stanoví poskytovatel dotace (Město) dle smlouvy o poskytnutí účelové dotace z rozpočtu SMO na příslušný rok.</w:t>
      </w:r>
    </w:p>
    <w:p w:rsidR="009713C9" w:rsidRPr="003D36A0" w:rsidRDefault="009713C9" w:rsidP="007D60AF">
      <w:pPr>
        <w:jc w:val="both"/>
        <w:rPr>
          <w:rFonts w:ascii="Arial" w:hAnsi="Arial" w:cs="Arial"/>
          <w:sz w:val="20"/>
          <w:szCs w:val="20"/>
        </w:rPr>
      </w:pPr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Pro stanovení vyrovnávací platby a jejího vyúčtování pro Chráněnou dílnu Charita Opava stanovuje statutární město Opava (dále jen SMO) maximální výši nákladů služby.   </w:t>
      </w:r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Podkladem pro výpočet uvedené výše maximálních nákladů, bylo srovnání tří obdobných souvisejících služeb, poskytujících služby v oblasti zaměstnávání osob se zdravotním postižením (OZP) či znevýhodněním (OZZ), dle zákona č. 435/2004, Sb. o zaměstnanosti, prostřednictvím analýzy průměrných plánovaných nákladů v přepočtu na plánovaný počet úvazků OZP a OZZ  </w:t>
      </w:r>
      <w:r w:rsidR="009C145C">
        <w:rPr>
          <w:rFonts w:ascii="Arial" w:hAnsi="Arial" w:cs="Arial"/>
          <w:sz w:val="20"/>
          <w:szCs w:val="20"/>
        </w:rPr>
        <w:br/>
      </w:r>
      <w:r w:rsidRPr="003D36A0">
        <w:rPr>
          <w:rFonts w:ascii="Arial" w:hAnsi="Arial" w:cs="Arial"/>
          <w:sz w:val="20"/>
          <w:szCs w:val="20"/>
        </w:rPr>
        <w:t>dle žádostí o dotaci na rok 2016 (viz tabulka níže).</w:t>
      </w:r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Ukazatel </w:t>
      </w:r>
      <w:r w:rsidRPr="003D36A0">
        <w:rPr>
          <w:rFonts w:ascii="Arial" w:hAnsi="Arial" w:cs="Arial"/>
          <w:i/>
          <w:sz w:val="20"/>
          <w:szCs w:val="20"/>
        </w:rPr>
        <w:t>počet úvazků OZP a OZZ</w:t>
      </w:r>
      <w:r w:rsidRPr="003D36A0">
        <w:rPr>
          <w:rFonts w:ascii="Arial" w:hAnsi="Arial" w:cs="Arial"/>
          <w:sz w:val="20"/>
          <w:szCs w:val="20"/>
        </w:rPr>
        <w:t xml:space="preserve"> je jedním z ukazatelů, které poskytovatelé výše uvedené související služby mají povinnost vykazovat v rámci Dotačního prog</w:t>
      </w:r>
      <w:r w:rsidR="009713C9" w:rsidRPr="003D36A0">
        <w:rPr>
          <w:rFonts w:ascii="Arial" w:hAnsi="Arial" w:cs="Arial"/>
          <w:sz w:val="20"/>
          <w:szCs w:val="20"/>
        </w:rPr>
        <w:t xml:space="preserve">ramu na poskytování sociálních </w:t>
      </w:r>
      <w:r w:rsidR="009C145C">
        <w:rPr>
          <w:rFonts w:ascii="Arial" w:hAnsi="Arial" w:cs="Arial"/>
          <w:sz w:val="20"/>
          <w:szCs w:val="20"/>
        </w:rPr>
        <w:br/>
      </w:r>
      <w:r w:rsidRPr="003D36A0">
        <w:rPr>
          <w:rFonts w:ascii="Arial" w:hAnsi="Arial" w:cs="Arial"/>
          <w:sz w:val="20"/>
          <w:szCs w:val="20"/>
        </w:rPr>
        <w:t>a souvisejících služeb z rozpočtu SMO.</w:t>
      </w:r>
    </w:p>
    <w:p w:rsidR="004B351C" w:rsidRDefault="004B351C" w:rsidP="007D60AF">
      <w:pPr>
        <w:jc w:val="both"/>
        <w:rPr>
          <w:rFonts w:ascii="Arial" w:hAnsi="Arial" w:cs="Arial"/>
          <w:b/>
          <w:sz w:val="20"/>
          <w:szCs w:val="20"/>
        </w:rPr>
      </w:pPr>
    </w:p>
    <w:p w:rsidR="009713C9" w:rsidRPr="003D36A0" w:rsidRDefault="009713C9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>Maximální výše nákladů</w:t>
      </w:r>
      <w:r w:rsidRPr="003D36A0">
        <w:rPr>
          <w:rFonts w:ascii="Arial" w:hAnsi="Arial" w:cs="Arial"/>
          <w:sz w:val="20"/>
          <w:szCs w:val="20"/>
        </w:rPr>
        <w:t xml:space="preserve"> je stanovena jako částka nákladů, vztahující se k danému počtu úvazků (OZP+OZZ). Pokud Charita Opava na poskytování související služby chráněné dílny překročí prokazatelně vzniklé náklady služby na daný počet úvazků OZP a OZZ, SMO náklady vykázané nad limit maximálních nákladů v souvislosti s výkonem služeb neuzná.“</w:t>
      </w:r>
    </w:p>
    <w:p w:rsidR="007D60AF" w:rsidRPr="003D36A0" w:rsidRDefault="007D60AF" w:rsidP="007D60AF">
      <w:pPr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138"/>
        <w:gridCol w:w="2172"/>
        <w:gridCol w:w="2068"/>
      </w:tblGrid>
      <w:tr w:rsidR="007D60AF" w:rsidRPr="003D36A0" w:rsidTr="00E86803">
        <w:trPr>
          <w:trHeight w:val="444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Číslo projektu pro výpočet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7D60AF" w:rsidRPr="003D36A0" w:rsidRDefault="007D60AF" w:rsidP="00E868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D60AF" w:rsidRPr="003D36A0" w:rsidRDefault="007D60AF" w:rsidP="00E868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7D60AF" w:rsidRPr="003D36A0" w:rsidRDefault="007D60AF" w:rsidP="00E868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</w:tr>
      <w:tr w:rsidR="007D60AF" w:rsidRPr="003D36A0" w:rsidTr="00E86803">
        <w:trPr>
          <w:trHeight w:val="1106"/>
        </w:trPr>
        <w:tc>
          <w:tcPr>
            <w:tcW w:w="2709" w:type="dxa"/>
            <w:shd w:val="clear" w:color="auto" w:fill="D9D9D9" w:themeFill="background1" w:themeFillShade="D9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Název projektu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ANIMA </w:t>
            </w:r>
            <w:proofErr w:type="gramStart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z.s</w:t>
            </w:r>
            <w:proofErr w:type="spellEnd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Chráněné zaměstnávání OZP v ANIMA </w:t>
            </w:r>
            <w:proofErr w:type="gramStart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z.s</w:t>
            </w:r>
            <w:proofErr w:type="spellEnd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72" w:type="dxa"/>
            <w:shd w:val="clear" w:color="auto" w:fill="D9D9D9" w:themeFill="background1" w:themeFillShade="D9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FOKUS-Opava, </w:t>
            </w:r>
            <w:proofErr w:type="spellStart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z.s</w:t>
            </w:r>
            <w:proofErr w:type="spellEnd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Chráněná pracovní místa pro osoby s duševním onemocněním a zdravotním postižením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Charita Opava – Chráněné dílny</w:t>
            </w:r>
          </w:p>
        </w:tc>
      </w:tr>
      <w:tr w:rsidR="007D60AF" w:rsidRPr="003D36A0" w:rsidTr="00E86803">
        <w:trPr>
          <w:trHeight w:val="708"/>
        </w:trPr>
        <w:tc>
          <w:tcPr>
            <w:tcW w:w="2709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Plánovaný počet úvazků OZP a OZZ na rok 2016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79,90</w:t>
            </w:r>
          </w:p>
        </w:tc>
      </w:tr>
      <w:tr w:rsidR="007D60AF" w:rsidRPr="003D36A0" w:rsidTr="00E86803">
        <w:trPr>
          <w:trHeight w:val="690"/>
        </w:trPr>
        <w:tc>
          <w:tcPr>
            <w:tcW w:w="2709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Celkové plánované náklady projektu na rok 2016 (v Kč)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1 680 000,00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2 656 274,00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24 826 100,00</w:t>
            </w:r>
          </w:p>
        </w:tc>
      </w:tr>
      <w:tr w:rsidR="007D60AF" w:rsidRPr="003D36A0" w:rsidTr="00E86803">
        <w:trPr>
          <w:trHeight w:val="700"/>
        </w:trPr>
        <w:tc>
          <w:tcPr>
            <w:tcW w:w="2709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Přepočet celkových nákladů na 1 úvazek (v Kč)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258 461,54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216 838,69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310 714,64</w:t>
            </w:r>
          </w:p>
        </w:tc>
      </w:tr>
      <w:tr w:rsidR="007D60AF" w:rsidRPr="003D36A0" w:rsidTr="00E86803">
        <w:trPr>
          <w:trHeight w:val="700"/>
        </w:trPr>
        <w:tc>
          <w:tcPr>
            <w:tcW w:w="2709" w:type="dxa"/>
            <w:shd w:val="clear" w:color="auto" w:fill="auto"/>
            <w:vAlign w:val="center"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Maximální náklad na 1 úvazek OZP (viz bod 2 Postup stanovení výpočtu)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D60AF" w:rsidRPr="003D36A0" w:rsidRDefault="007D60AF" w:rsidP="00E86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D60AF" w:rsidRPr="003D36A0" w:rsidRDefault="007D60AF" w:rsidP="00E86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color w:val="000000"/>
                <w:sz w:val="20"/>
                <w:szCs w:val="20"/>
              </w:rPr>
              <w:t>393 007,44</w:t>
            </w:r>
          </w:p>
        </w:tc>
      </w:tr>
      <w:tr w:rsidR="007D60AF" w:rsidRPr="003D36A0" w:rsidTr="00E86803">
        <w:trPr>
          <w:trHeight w:val="793"/>
        </w:trPr>
        <w:tc>
          <w:tcPr>
            <w:tcW w:w="2709" w:type="dxa"/>
            <w:shd w:val="clear" w:color="auto" w:fill="F2F2F2" w:themeFill="background1" w:themeFillShade="F2"/>
            <w:vAlign w:val="center"/>
            <w:hideMark/>
          </w:tcPr>
          <w:p w:rsidR="007D60AF" w:rsidRPr="003D36A0" w:rsidRDefault="007D60AF" w:rsidP="00E868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Maximální stanovená výše nákladů (zaokrouhleno v Kč) za kalendářní rok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  <w:hideMark/>
          </w:tcPr>
          <w:p w:rsidR="007D60AF" w:rsidRPr="003D36A0" w:rsidRDefault="007D60AF" w:rsidP="00E8680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6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31 401 294,00</w:t>
            </w:r>
          </w:p>
        </w:tc>
      </w:tr>
    </w:tbl>
    <w:p w:rsidR="007D60AF" w:rsidRPr="003D36A0" w:rsidRDefault="007D60AF" w:rsidP="007D60AF">
      <w:pPr>
        <w:rPr>
          <w:rFonts w:ascii="Arial" w:hAnsi="Arial" w:cs="Arial"/>
          <w:sz w:val="20"/>
          <w:szCs w:val="20"/>
        </w:rPr>
      </w:pPr>
    </w:p>
    <w:p w:rsidR="007D60AF" w:rsidRPr="003D36A0" w:rsidRDefault="007D60AF" w:rsidP="007D60AF">
      <w:pPr>
        <w:jc w:val="both"/>
        <w:rPr>
          <w:rFonts w:ascii="Arial" w:hAnsi="Arial" w:cs="Arial"/>
          <w:b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 xml:space="preserve"> Postup stanovení výpočtu maximální výše nákladů na poskytování služby:</w:t>
      </w:r>
    </w:p>
    <w:p w:rsidR="007D60AF" w:rsidRPr="003D36A0" w:rsidRDefault="007D60AF" w:rsidP="007D60AF">
      <w:pPr>
        <w:pStyle w:val="Odstavecseseznamem"/>
        <w:numPr>
          <w:ilvl w:val="0"/>
          <w:numId w:val="37"/>
        </w:numPr>
        <w:spacing w:after="20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>Výpočet průměrných plánovaných nákladů na 1 úvazek OZP + OZZ</w:t>
      </w:r>
      <w:r w:rsidRPr="003D36A0">
        <w:rPr>
          <w:rFonts w:ascii="Arial" w:hAnsi="Arial" w:cs="Arial"/>
          <w:sz w:val="20"/>
          <w:szCs w:val="20"/>
        </w:rPr>
        <w:t xml:space="preserve"> – byl vypočítán poměr celkových plánovaných nákladů na jeden úvazek u každého ze tří projektů (u každé organizace došlo k výpočtu celkových plánovaných nákladů na 1 úvazek, přičemž výsledné částky byly sečteny a vyděleny třemi, tzn. počtem hodnocených organizací). Výsledkem byl zjištěn celkový průměrný plánovaný náklad na jeden úvazek OZP + OZZ, který činí 262 004,96 Kč.</w:t>
      </w:r>
    </w:p>
    <w:p w:rsidR="007D60AF" w:rsidRPr="003D36A0" w:rsidRDefault="007D60AF" w:rsidP="007D60AF">
      <w:pPr>
        <w:pStyle w:val="Odstavecseseznamem"/>
        <w:numPr>
          <w:ilvl w:val="0"/>
          <w:numId w:val="37"/>
        </w:numPr>
        <w:spacing w:after="20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 xml:space="preserve">Maximální plánovaný náklad na 1 úvazek OZP </w:t>
      </w:r>
      <w:r w:rsidRPr="003D36A0">
        <w:rPr>
          <w:rFonts w:ascii="Arial" w:hAnsi="Arial" w:cs="Arial"/>
          <w:sz w:val="20"/>
          <w:szCs w:val="20"/>
        </w:rPr>
        <w:t>– se vypočítal tak, že k částce 262 004,96 Kč byla přičtena rezerva ve výši 50%, což činí 393 007,44 Kč. Navýšení průměrných plánovaných nákladů na jeden úvazek OZP o 50 % zohledňuje rozdíly mezi poskytovateli, cílovými skupinami jednotlivých poskytovatelů, rozdílné přístupy k zaměstnávání a také jiné složení materiálových nákladů anebo nákladů na vybavení související s provozem, což se odráží v celkových nákladech. Zároveň také vytváří prostor pro řešení každoročního navyšování minimálních mezd, změn legislativy v této oblasti apod. Stejný postup ze stejných důvodů uplatnil rovněž Krajský úřad Moravskoslezského kraje při výpočtu maximální výše nákladů pro sociální služby zařazené v krajské síti sociálních služeb a financované prostřednictvím vyrovnávací platby.</w:t>
      </w:r>
    </w:p>
    <w:p w:rsidR="007D60AF" w:rsidRPr="003D36A0" w:rsidRDefault="007D60AF" w:rsidP="007D60AF">
      <w:pPr>
        <w:pStyle w:val="Odstavecseseznamem"/>
        <w:numPr>
          <w:ilvl w:val="0"/>
          <w:numId w:val="37"/>
        </w:numPr>
        <w:spacing w:after="20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 xml:space="preserve"> Maximální plánovaný náklad na jeden úvazek násobený plánovaným počtem úvazků </w:t>
      </w:r>
      <w:r w:rsidRPr="003D36A0">
        <w:rPr>
          <w:rFonts w:ascii="Arial" w:hAnsi="Arial" w:cs="Arial"/>
          <w:b/>
          <w:sz w:val="20"/>
          <w:szCs w:val="20"/>
        </w:rPr>
        <w:br/>
        <w:t>–</w:t>
      </w:r>
      <w:r w:rsidRPr="003D36A0">
        <w:rPr>
          <w:rFonts w:ascii="Arial" w:hAnsi="Arial" w:cs="Arial"/>
          <w:sz w:val="20"/>
          <w:szCs w:val="20"/>
        </w:rPr>
        <w:t xml:space="preserve"> částka 393 007,44 Kč byla násobena plánovaným počtem úvazků na rok 2016 pro chráněné dílny Charity Opava (393 007,44 x 79,90 = 31 401 294 Kč). </w:t>
      </w:r>
      <w:r w:rsidRPr="003D36A0">
        <w:rPr>
          <w:rFonts w:ascii="Arial" w:hAnsi="Arial" w:cs="Arial"/>
          <w:b/>
          <w:sz w:val="20"/>
          <w:szCs w:val="20"/>
        </w:rPr>
        <w:t>Tato částka představuje maximální stanovenou výši nákladů služby pro chráněné dílny Charity Opava</w:t>
      </w:r>
      <w:r w:rsidRPr="003D36A0">
        <w:rPr>
          <w:rFonts w:ascii="Arial" w:hAnsi="Arial" w:cs="Arial"/>
          <w:sz w:val="20"/>
          <w:szCs w:val="20"/>
        </w:rPr>
        <w:t>.</w:t>
      </w:r>
    </w:p>
    <w:p w:rsidR="007D60AF" w:rsidRPr="003D36A0" w:rsidRDefault="007D60AF" w:rsidP="007D60AF">
      <w:pPr>
        <w:pStyle w:val="Odstavecseseznamem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D60AF" w:rsidRPr="003D36A0" w:rsidRDefault="007D60AF" w:rsidP="007D60AF">
      <w:pPr>
        <w:pStyle w:val="Odstavecseseznamem"/>
        <w:numPr>
          <w:ilvl w:val="0"/>
          <w:numId w:val="37"/>
        </w:numPr>
        <w:spacing w:after="20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b/>
          <w:sz w:val="20"/>
          <w:szCs w:val="20"/>
        </w:rPr>
        <w:t>Výpočet lze shrnout následujícím vzorcem:</w:t>
      </w:r>
    </w:p>
    <w:p w:rsidR="007D60AF" w:rsidRPr="003D36A0" w:rsidRDefault="007D60AF" w:rsidP="007D60AF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7D60AF" w:rsidRPr="003D36A0" w:rsidRDefault="007D60AF" w:rsidP="007D60AF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7D60AF" w:rsidRPr="003D36A0" w:rsidRDefault="004D0DD1" w:rsidP="007D60AF">
      <w:pPr>
        <w:pStyle w:val="Odstavecseseznamem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HAnsi" w:hAnsi="Cambria Math" w:cs="Arial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N3</m:t>
              </m:r>
            </m:e>
            <m:sub>
              <m:sSup>
                <m:sSupPr>
                  <m:ctrlPr>
                    <w:rPr>
                      <w:rFonts w:ascii="Cambria Math" w:eastAsiaTheme="minorHAnsi" w:hAnsi="Cambria Math" w:cs="Arial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max</m:t>
                  </m:r>
                </m:e>
                <m:sup/>
              </m:sSup>
            </m:sub>
          </m:sSub>
          <m:r>
            <w:rPr>
              <w:rFonts w:ascii="Cambria Math" w:eastAsia="Cambria Math" w:hAnsi="Cambria Math" w:cs="Arial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eqArrPr>
                    <m:e/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Nc1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PPÚ1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Nc2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PPÚ2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Nc3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PPÚ3</m:t>
                          </m:r>
                        </m:den>
                      </m:f>
                    </m:e>
                  </m:eqAr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x 1,5 x 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PPÚ3</m:t>
          </m:r>
        </m:oMath>
      </m:oMathPara>
    </w:p>
    <w:p w:rsidR="007D60AF" w:rsidRPr="003D36A0" w:rsidRDefault="007D60AF" w:rsidP="007D60AF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7D60AF" w:rsidRPr="003D36A0" w:rsidRDefault="007D60AF" w:rsidP="007D60AF">
      <w:pPr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>kde:</w:t>
      </w:r>
    </w:p>
    <w:p w:rsidR="007D60AF" w:rsidRPr="003D36A0" w:rsidRDefault="004D0DD1" w:rsidP="007D60AF">
      <w:pPr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N3</m:t>
            </m:r>
          </m:e>
          <m:sub>
            <m:sSup>
              <m:sSupPr>
                <m:ctrlPr>
                  <w:rPr>
                    <w:rFonts w:ascii="Cambria Math" w:eastAsiaTheme="minorHAnsi" w:hAnsi="Cambria Math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max</m:t>
                </m:r>
              </m:e>
              <m:sup/>
            </m:sSup>
          </m:sub>
        </m:sSub>
      </m:oMath>
      <w:r w:rsidR="007D60AF" w:rsidRPr="003D36A0">
        <w:rPr>
          <w:rFonts w:ascii="Arial" w:hAnsi="Arial" w:cs="Arial"/>
          <w:sz w:val="20"/>
          <w:szCs w:val="20"/>
        </w:rPr>
        <w:t>– maximální stanovená výše nákladů pro chráněné dílny Charity Opava</w:t>
      </w:r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Nc1 – celkové plánované náklady na rok 2016 pro Chráněné zaměstnávání OZP v ANIMA </w:t>
      </w:r>
      <w:proofErr w:type="gramStart"/>
      <w:r w:rsidRPr="003D36A0">
        <w:rPr>
          <w:rFonts w:ascii="Arial" w:hAnsi="Arial" w:cs="Arial"/>
          <w:sz w:val="20"/>
          <w:szCs w:val="20"/>
        </w:rPr>
        <w:t xml:space="preserve">VIVA </w:t>
      </w:r>
      <w:proofErr w:type="spellStart"/>
      <w:r w:rsidRPr="003D36A0">
        <w:rPr>
          <w:rFonts w:ascii="Arial" w:hAnsi="Arial" w:cs="Arial"/>
          <w:sz w:val="20"/>
          <w:szCs w:val="20"/>
        </w:rPr>
        <w:t>z.s</w:t>
      </w:r>
      <w:proofErr w:type="spellEnd"/>
      <w:r w:rsidRPr="003D36A0">
        <w:rPr>
          <w:rFonts w:ascii="Arial" w:hAnsi="Arial" w:cs="Arial"/>
          <w:sz w:val="20"/>
          <w:szCs w:val="20"/>
        </w:rPr>
        <w:t>.</w:t>
      </w:r>
      <w:proofErr w:type="gramEnd"/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Nc2 - celkové plánované náklady na rok 2016 pro Chráněná pracovní místa FOKUS – </w:t>
      </w:r>
      <w:proofErr w:type="gramStart"/>
      <w:r w:rsidRPr="003D36A0">
        <w:rPr>
          <w:rFonts w:ascii="Arial" w:hAnsi="Arial" w:cs="Arial"/>
          <w:sz w:val="20"/>
          <w:szCs w:val="20"/>
        </w:rPr>
        <w:t xml:space="preserve">Opava, </w:t>
      </w:r>
      <w:proofErr w:type="spellStart"/>
      <w:r w:rsidRPr="003D36A0">
        <w:rPr>
          <w:rFonts w:ascii="Arial" w:hAnsi="Arial" w:cs="Arial"/>
          <w:sz w:val="20"/>
          <w:szCs w:val="20"/>
        </w:rPr>
        <w:t>z.s</w:t>
      </w:r>
      <w:proofErr w:type="spellEnd"/>
      <w:r w:rsidRPr="003D36A0">
        <w:rPr>
          <w:rFonts w:ascii="Arial" w:hAnsi="Arial" w:cs="Arial"/>
          <w:sz w:val="20"/>
          <w:szCs w:val="20"/>
        </w:rPr>
        <w:t>.</w:t>
      </w:r>
      <w:proofErr w:type="gramEnd"/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>Nc3 - celkové plánované náklady na rok 2016 pro Chráněné dílny Charity Opava</w:t>
      </w:r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PPÚ1 - plánovaný počet úvazků OZP a OZZ na rok 2016 pro Chráněné zaměstnávání OZP v ANIMA </w:t>
      </w:r>
      <w:proofErr w:type="gramStart"/>
      <w:r w:rsidRPr="003D36A0">
        <w:rPr>
          <w:rFonts w:ascii="Arial" w:hAnsi="Arial" w:cs="Arial"/>
          <w:sz w:val="20"/>
          <w:szCs w:val="20"/>
        </w:rPr>
        <w:t xml:space="preserve">VIVA </w:t>
      </w:r>
      <w:proofErr w:type="spellStart"/>
      <w:r w:rsidRPr="003D36A0">
        <w:rPr>
          <w:rFonts w:ascii="Arial" w:hAnsi="Arial" w:cs="Arial"/>
          <w:sz w:val="20"/>
          <w:szCs w:val="20"/>
        </w:rPr>
        <w:t>z.s</w:t>
      </w:r>
      <w:proofErr w:type="spellEnd"/>
      <w:r w:rsidRPr="003D36A0">
        <w:rPr>
          <w:rFonts w:ascii="Arial" w:hAnsi="Arial" w:cs="Arial"/>
          <w:sz w:val="20"/>
          <w:szCs w:val="20"/>
        </w:rPr>
        <w:t>.</w:t>
      </w:r>
      <w:proofErr w:type="gramEnd"/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 xml:space="preserve">PPÚ2 - plánovaný počet úvazků OZP a OZZ na rok 2016 pro Chráněná pracovní místa FOKUS – </w:t>
      </w:r>
      <w:proofErr w:type="gramStart"/>
      <w:r w:rsidRPr="003D36A0">
        <w:rPr>
          <w:rFonts w:ascii="Arial" w:hAnsi="Arial" w:cs="Arial"/>
          <w:sz w:val="20"/>
          <w:szCs w:val="20"/>
        </w:rPr>
        <w:t xml:space="preserve">Opava, </w:t>
      </w:r>
      <w:proofErr w:type="spellStart"/>
      <w:r w:rsidRPr="003D36A0">
        <w:rPr>
          <w:rFonts w:ascii="Arial" w:hAnsi="Arial" w:cs="Arial"/>
          <w:sz w:val="20"/>
          <w:szCs w:val="20"/>
        </w:rPr>
        <w:t>z.s</w:t>
      </w:r>
      <w:proofErr w:type="spellEnd"/>
      <w:r w:rsidRPr="003D36A0">
        <w:rPr>
          <w:rFonts w:ascii="Arial" w:hAnsi="Arial" w:cs="Arial"/>
          <w:sz w:val="20"/>
          <w:szCs w:val="20"/>
        </w:rPr>
        <w:t>.</w:t>
      </w:r>
      <w:proofErr w:type="gramEnd"/>
    </w:p>
    <w:p w:rsidR="007D60AF" w:rsidRPr="003D36A0" w:rsidRDefault="007D60AF" w:rsidP="007D60AF">
      <w:pPr>
        <w:jc w:val="both"/>
        <w:rPr>
          <w:rFonts w:ascii="Arial" w:hAnsi="Arial" w:cs="Arial"/>
          <w:sz w:val="20"/>
          <w:szCs w:val="20"/>
        </w:rPr>
      </w:pPr>
      <w:r w:rsidRPr="003D36A0">
        <w:rPr>
          <w:rFonts w:ascii="Arial" w:hAnsi="Arial" w:cs="Arial"/>
          <w:sz w:val="20"/>
          <w:szCs w:val="20"/>
        </w:rPr>
        <w:t>PPÚ3 - plánovaný počet úvazků OZP a OZZ na rok 2016 pro Chráněné dílny Charity Opava</w:t>
      </w:r>
    </w:p>
    <w:p w:rsidR="007D60AF" w:rsidRPr="003D36A0" w:rsidRDefault="007D60AF" w:rsidP="007D60AF">
      <w:pPr>
        <w:rPr>
          <w:rFonts w:ascii="Arial" w:hAnsi="Arial" w:cs="Arial"/>
          <w:sz w:val="20"/>
          <w:szCs w:val="20"/>
        </w:rPr>
      </w:pPr>
    </w:p>
    <w:p w:rsidR="007D60AF" w:rsidRPr="003D36A0" w:rsidRDefault="007D60AF" w:rsidP="007D60AF">
      <w:pPr>
        <w:rPr>
          <w:rFonts w:ascii="Arial" w:hAnsi="Arial" w:cs="Arial"/>
          <w:sz w:val="20"/>
          <w:szCs w:val="20"/>
        </w:rPr>
      </w:pPr>
    </w:p>
    <w:p w:rsidR="006C55FC" w:rsidRPr="003D36A0" w:rsidRDefault="006C55FC">
      <w:pPr>
        <w:rPr>
          <w:rFonts w:ascii="Arial" w:hAnsi="Arial" w:cs="Arial"/>
          <w:sz w:val="20"/>
          <w:szCs w:val="20"/>
        </w:rPr>
      </w:pPr>
    </w:p>
    <w:sectPr w:rsidR="006C55FC" w:rsidRPr="003D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859"/>
    <w:multiLevelType w:val="hybridMultilevel"/>
    <w:tmpl w:val="BE208486"/>
    <w:lvl w:ilvl="0" w:tplc="EC0E81D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5CE2E612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B2B"/>
    <w:multiLevelType w:val="hybridMultilevel"/>
    <w:tmpl w:val="B510AB2C"/>
    <w:lvl w:ilvl="0" w:tplc="4C4C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45D0A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007DC"/>
    <w:multiLevelType w:val="hybridMultilevel"/>
    <w:tmpl w:val="D3B42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A19A3"/>
    <w:multiLevelType w:val="hybridMultilevel"/>
    <w:tmpl w:val="8EEC5B5C"/>
    <w:lvl w:ilvl="0" w:tplc="D0A4E3F4">
      <w:start w:val="1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2447662C"/>
    <w:multiLevelType w:val="hybridMultilevel"/>
    <w:tmpl w:val="C8A03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DE8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1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A27BF"/>
    <w:multiLevelType w:val="hybridMultilevel"/>
    <w:tmpl w:val="54F82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90431"/>
    <w:multiLevelType w:val="hybridMultilevel"/>
    <w:tmpl w:val="803E632E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E5553"/>
    <w:multiLevelType w:val="hybridMultilevel"/>
    <w:tmpl w:val="E8D865EE"/>
    <w:lvl w:ilvl="0" w:tplc="FC448244">
      <w:start w:val="1"/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26C01"/>
    <w:multiLevelType w:val="hybridMultilevel"/>
    <w:tmpl w:val="50B8F1A8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50262838">
      <w:start w:val="1"/>
      <w:numFmt w:val="bullet"/>
      <w:lvlText w:val="-"/>
      <w:lvlJc w:val="left"/>
      <w:pPr>
        <w:ind w:left="26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>
    <w:nsid w:val="57AD470E"/>
    <w:multiLevelType w:val="hybridMultilevel"/>
    <w:tmpl w:val="A5645E04"/>
    <w:lvl w:ilvl="0" w:tplc="DC30E0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A030E"/>
    <w:multiLevelType w:val="hybridMultilevel"/>
    <w:tmpl w:val="803E632E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D36302"/>
    <w:multiLevelType w:val="hybridMultilevel"/>
    <w:tmpl w:val="0BCE6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71F3A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E1776"/>
    <w:multiLevelType w:val="hybridMultilevel"/>
    <w:tmpl w:val="6C069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6">
    <w:nsid w:val="70694B1B"/>
    <w:multiLevelType w:val="hybridMultilevel"/>
    <w:tmpl w:val="803E632E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E9758C"/>
    <w:multiLevelType w:val="hybridMultilevel"/>
    <w:tmpl w:val="A07C4E08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>
    <w:nsid w:val="72307087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BC5813"/>
    <w:multiLevelType w:val="hybridMultilevel"/>
    <w:tmpl w:val="D3B42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7505"/>
    <w:multiLevelType w:val="hybridMultilevel"/>
    <w:tmpl w:val="803E632E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4809DF"/>
    <w:multiLevelType w:val="hybridMultilevel"/>
    <w:tmpl w:val="E8325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20"/>
  </w:num>
  <w:num w:numId="8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1"/>
  </w:num>
  <w:num w:numId="21">
    <w:abstractNumId w:val="29"/>
  </w:num>
  <w:num w:numId="22">
    <w:abstractNumId w:val="6"/>
  </w:num>
  <w:num w:numId="23">
    <w:abstractNumId w:val="28"/>
  </w:num>
  <w:num w:numId="24">
    <w:abstractNumId w:val="23"/>
  </w:num>
  <w:num w:numId="25">
    <w:abstractNumId w:val="9"/>
  </w:num>
  <w:num w:numId="26">
    <w:abstractNumId w:val="30"/>
  </w:num>
  <w:num w:numId="27">
    <w:abstractNumId w:val="22"/>
  </w:num>
  <w:num w:numId="28">
    <w:abstractNumId w:val="26"/>
  </w:num>
  <w:num w:numId="29">
    <w:abstractNumId w:val="8"/>
  </w:num>
  <w:num w:numId="30">
    <w:abstractNumId w:val="16"/>
  </w:num>
  <w:num w:numId="31">
    <w:abstractNumId w:val="13"/>
  </w:num>
  <w:num w:numId="32">
    <w:abstractNumId w:val="15"/>
  </w:num>
  <w:num w:numId="33">
    <w:abstractNumId w:val="19"/>
  </w:num>
  <w:num w:numId="34">
    <w:abstractNumId w:val="24"/>
  </w:num>
  <w:num w:numId="35">
    <w:abstractNumId w:val="21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FC"/>
    <w:rsid w:val="000038F6"/>
    <w:rsid w:val="000406F1"/>
    <w:rsid w:val="000622B5"/>
    <w:rsid w:val="00062B95"/>
    <w:rsid w:val="00063ACE"/>
    <w:rsid w:val="000767DD"/>
    <w:rsid w:val="000C51BC"/>
    <w:rsid w:val="000D1215"/>
    <w:rsid w:val="00104912"/>
    <w:rsid w:val="00121CFE"/>
    <w:rsid w:val="00170E3C"/>
    <w:rsid w:val="00195BBD"/>
    <w:rsid w:val="001F59E7"/>
    <w:rsid w:val="0020317E"/>
    <w:rsid w:val="00277C87"/>
    <w:rsid w:val="002A7B93"/>
    <w:rsid w:val="00307435"/>
    <w:rsid w:val="003109CD"/>
    <w:rsid w:val="00326E33"/>
    <w:rsid w:val="00337601"/>
    <w:rsid w:val="003D36A0"/>
    <w:rsid w:val="003D7644"/>
    <w:rsid w:val="003F7B57"/>
    <w:rsid w:val="00427C84"/>
    <w:rsid w:val="00427CDE"/>
    <w:rsid w:val="00484E9B"/>
    <w:rsid w:val="00490DE7"/>
    <w:rsid w:val="004A195A"/>
    <w:rsid w:val="004B351C"/>
    <w:rsid w:val="004B6177"/>
    <w:rsid w:val="004D0DD1"/>
    <w:rsid w:val="00512294"/>
    <w:rsid w:val="00537512"/>
    <w:rsid w:val="005B6C23"/>
    <w:rsid w:val="005B76E1"/>
    <w:rsid w:val="005E6288"/>
    <w:rsid w:val="00636324"/>
    <w:rsid w:val="00637263"/>
    <w:rsid w:val="006666A8"/>
    <w:rsid w:val="006B32BF"/>
    <w:rsid w:val="006C55FC"/>
    <w:rsid w:val="006F7941"/>
    <w:rsid w:val="00757F7F"/>
    <w:rsid w:val="00795176"/>
    <w:rsid w:val="007D082D"/>
    <w:rsid w:val="007D34ED"/>
    <w:rsid w:val="007D60AF"/>
    <w:rsid w:val="007D7A5C"/>
    <w:rsid w:val="00826891"/>
    <w:rsid w:val="008418F3"/>
    <w:rsid w:val="00845226"/>
    <w:rsid w:val="008C3AFE"/>
    <w:rsid w:val="008D563B"/>
    <w:rsid w:val="008D57AB"/>
    <w:rsid w:val="008D653B"/>
    <w:rsid w:val="00902475"/>
    <w:rsid w:val="0092557C"/>
    <w:rsid w:val="009443F9"/>
    <w:rsid w:val="00955503"/>
    <w:rsid w:val="009713C9"/>
    <w:rsid w:val="009B280A"/>
    <w:rsid w:val="009B5221"/>
    <w:rsid w:val="009C145C"/>
    <w:rsid w:val="009C3641"/>
    <w:rsid w:val="009F26DD"/>
    <w:rsid w:val="00A1546E"/>
    <w:rsid w:val="00A52AE3"/>
    <w:rsid w:val="00A86EC3"/>
    <w:rsid w:val="00A95145"/>
    <w:rsid w:val="00AF7A7C"/>
    <w:rsid w:val="00B145BB"/>
    <w:rsid w:val="00B145D3"/>
    <w:rsid w:val="00B45BB2"/>
    <w:rsid w:val="00C32FF4"/>
    <w:rsid w:val="00C722C4"/>
    <w:rsid w:val="00CC03C6"/>
    <w:rsid w:val="00CE376D"/>
    <w:rsid w:val="00D00422"/>
    <w:rsid w:val="00D06B6B"/>
    <w:rsid w:val="00D30732"/>
    <w:rsid w:val="00D71CA1"/>
    <w:rsid w:val="00D74FB9"/>
    <w:rsid w:val="00DB67C0"/>
    <w:rsid w:val="00DF4DC8"/>
    <w:rsid w:val="00E0025E"/>
    <w:rsid w:val="00E00964"/>
    <w:rsid w:val="00E023F5"/>
    <w:rsid w:val="00E34165"/>
    <w:rsid w:val="00E51BD9"/>
    <w:rsid w:val="00E54957"/>
    <w:rsid w:val="00EC13A8"/>
    <w:rsid w:val="00EC1C8B"/>
    <w:rsid w:val="00ED08EA"/>
    <w:rsid w:val="00EF1866"/>
    <w:rsid w:val="00F02540"/>
    <w:rsid w:val="00F04C33"/>
    <w:rsid w:val="00F42C8A"/>
    <w:rsid w:val="00F43CF5"/>
    <w:rsid w:val="00F477AB"/>
    <w:rsid w:val="00FA093D"/>
    <w:rsid w:val="00FC3E0B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D34E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D34E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4</cp:revision>
  <cp:lastPrinted>2016-04-13T10:55:00Z</cp:lastPrinted>
  <dcterms:created xsi:type="dcterms:W3CDTF">2016-04-14T08:42:00Z</dcterms:created>
  <dcterms:modified xsi:type="dcterms:W3CDTF">2016-04-14T08:43:00Z</dcterms:modified>
</cp:coreProperties>
</file>