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0"/>
        <w:gridCol w:w="3695"/>
        <w:gridCol w:w="1795"/>
        <w:gridCol w:w="1440"/>
        <w:gridCol w:w="389"/>
      </w:tblGrid>
      <w:tr w:rsidR="006C55FC" w:rsidTr="006B4EB7">
        <w:trPr>
          <w:cantSplit/>
          <w:trHeight w:hRule="exact" w:val="1261"/>
        </w:trPr>
        <w:tc>
          <w:tcPr>
            <w:tcW w:w="7810" w:type="dxa"/>
            <w:gridSpan w:val="3"/>
            <w:noWrap/>
            <w:vAlign w:val="bottom"/>
          </w:tcPr>
          <w:p w:rsidR="006C55FC" w:rsidRPr="009D4A9A" w:rsidRDefault="006C55FC" w:rsidP="006B4EB7">
            <w:pPr>
              <w:rPr>
                <w:rFonts w:ascii="Arial" w:hAnsi="Arial" w:cs="Arial"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caps/>
                <w:sz w:val="42"/>
                <w:szCs w:val="42"/>
              </w:rPr>
              <w:t>StatutÁrní město Opava</w:t>
            </w:r>
          </w:p>
        </w:tc>
        <w:tc>
          <w:tcPr>
            <w:tcW w:w="1829" w:type="dxa"/>
            <w:gridSpan w:val="2"/>
            <w:vMerge w:val="restart"/>
            <w:noWrap/>
          </w:tcPr>
          <w:p w:rsidR="006C55FC" w:rsidRDefault="006C55FC" w:rsidP="006B4EB7">
            <w:r>
              <w:rPr>
                <w:noProof/>
              </w:rPr>
              <w:drawing>
                <wp:inline distT="0" distB="0" distL="0" distR="0" wp14:anchorId="7481635A" wp14:editId="22CD6118">
                  <wp:extent cx="866775" cy="1085850"/>
                  <wp:effectExtent l="0" t="0" r="9525" b="0"/>
                  <wp:docPr id="1" name="Obrázek 1" descr="oficial-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ficial-c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5FC" w:rsidTr="006B4EB7">
        <w:trPr>
          <w:cantSplit/>
          <w:trHeight w:hRule="exact" w:val="541"/>
        </w:trPr>
        <w:tc>
          <w:tcPr>
            <w:tcW w:w="7810" w:type="dxa"/>
            <w:gridSpan w:val="3"/>
          </w:tcPr>
          <w:p w:rsidR="006C55FC" w:rsidRDefault="006C55FC" w:rsidP="006B4EB7">
            <w:pPr>
              <w:rPr>
                <w:sz w:val="42"/>
                <w:szCs w:val="42"/>
              </w:rPr>
            </w:pPr>
            <w:r>
              <w:rPr>
                <w:noProof/>
                <w:sz w:val="42"/>
                <w:szCs w:val="4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1290B0" wp14:editId="2F4587E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36195</wp:posOffset>
                      </wp:positionV>
                      <wp:extent cx="4572000" cy="0"/>
                      <wp:effectExtent l="5715" t="6350" r="13335" b="12700"/>
                      <wp:wrapNone/>
                      <wp:docPr id="2" name="Přímá spojni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57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5pt" to="5in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"/>
                  </w:pict>
                </mc:Fallback>
              </mc:AlternateContent>
            </w:r>
          </w:p>
          <w:p w:rsidR="006C55FC" w:rsidRDefault="006C55FC" w:rsidP="006B4EB7"/>
        </w:tc>
        <w:tc>
          <w:tcPr>
            <w:tcW w:w="1829" w:type="dxa"/>
            <w:gridSpan w:val="2"/>
            <w:vMerge/>
          </w:tcPr>
          <w:p w:rsidR="006C55FC" w:rsidRDefault="006C55FC" w:rsidP="006B4EB7"/>
        </w:tc>
      </w:tr>
      <w:tr w:rsidR="006C55FC" w:rsidTr="006B4EB7">
        <w:trPr>
          <w:cantSplit/>
          <w:trHeight w:val="360"/>
        </w:trPr>
        <w:tc>
          <w:tcPr>
            <w:tcW w:w="6015" w:type="dxa"/>
            <w:gridSpan w:val="2"/>
          </w:tcPr>
          <w:p w:rsidR="006C55FC" w:rsidRDefault="006C55FC" w:rsidP="006B4EB7"/>
        </w:tc>
        <w:tc>
          <w:tcPr>
            <w:tcW w:w="3235" w:type="dxa"/>
            <w:gridSpan w:val="2"/>
            <w:vAlign w:val="center"/>
          </w:tcPr>
          <w:p w:rsidR="006C55FC" w:rsidRDefault="006C55FC" w:rsidP="006B4EB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0F5858" w:rsidRPr="000F5858">
              <w:rPr>
                <w:rFonts w:ascii="Arial" w:hAnsi="Arial" w:cs="Arial"/>
                <w:sz w:val="20"/>
                <w:szCs w:val="20"/>
              </w:rPr>
              <w:t>MMOPP007K7PX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389" w:type="dxa"/>
          </w:tcPr>
          <w:p w:rsidR="006C55FC" w:rsidRDefault="006C55FC" w:rsidP="006B4EB7"/>
        </w:tc>
      </w:tr>
      <w:tr w:rsidR="006C55FC" w:rsidRPr="009D4A9A" w:rsidTr="006B4EB7">
        <w:trPr>
          <w:trHeight w:val="1039"/>
        </w:trPr>
        <w:tc>
          <w:tcPr>
            <w:tcW w:w="9639" w:type="dxa"/>
            <w:gridSpan w:val="5"/>
            <w:vAlign w:val="bottom"/>
          </w:tcPr>
          <w:p w:rsidR="006C55FC" w:rsidRPr="009D4A9A" w:rsidRDefault="006C55FC" w:rsidP="006B4EB7">
            <w:pPr>
              <w:jc w:val="center"/>
              <w:rPr>
                <w:rFonts w:ascii="Arial" w:hAnsi="Arial" w:cs="Arial"/>
                <w:b/>
                <w:caps/>
                <w:sz w:val="42"/>
                <w:szCs w:val="42"/>
              </w:rPr>
            </w:pPr>
            <w:r w:rsidRPr="009D4A9A">
              <w:rPr>
                <w:rFonts w:ascii="Arial" w:hAnsi="Arial" w:cs="Arial"/>
                <w:b/>
                <w:caps/>
                <w:sz w:val="42"/>
                <w:szCs w:val="42"/>
              </w:rPr>
              <w:t>SMLOUVA o poskytnutí účelové dotace z rozpočtu statutárního města opavy</w:t>
            </w:r>
          </w:p>
        </w:tc>
      </w:tr>
      <w:tr w:rsidR="006C55FC" w:rsidTr="006B4EB7">
        <w:trPr>
          <w:trHeight w:val="345"/>
        </w:trPr>
        <w:tc>
          <w:tcPr>
            <w:tcW w:w="9639" w:type="dxa"/>
            <w:gridSpan w:val="5"/>
            <w:vAlign w:val="center"/>
          </w:tcPr>
          <w:p w:rsidR="006C55FC" w:rsidRDefault="00C90C05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uzavřená dle § 10a zákona č. 250/2000 Sb., o rozpočtových pravidlech územních rozpočtů</w:t>
            </w:r>
            <w:r w:rsidR="006C55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C55FC" w:rsidTr="006B4EB7">
        <w:trPr>
          <w:trHeight w:val="553"/>
        </w:trPr>
        <w:tc>
          <w:tcPr>
            <w:tcW w:w="9639" w:type="dxa"/>
            <w:gridSpan w:val="5"/>
            <w:vAlign w:val="bottom"/>
          </w:tcPr>
          <w:p w:rsidR="00150B95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Článek I. </w:t>
            </w:r>
          </w:p>
          <w:p w:rsidR="006C55FC" w:rsidRDefault="006C55FC" w:rsidP="006B4E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SMLUVNÍ STRANY</w:t>
            </w:r>
          </w:p>
        </w:tc>
      </w:tr>
      <w:tr w:rsidR="006C55FC" w:rsidTr="006B4EB7">
        <w:trPr>
          <w:trHeight w:val="291"/>
        </w:trPr>
        <w:tc>
          <w:tcPr>
            <w:tcW w:w="9639" w:type="dxa"/>
            <w:gridSpan w:val="5"/>
          </w:tcPr>
          <w:p w:rsidR="006C55FC" w:rsidRDefault="006C55FC" w:rsidP="006B4EB7"/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Poskytovatel dotace: 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Statutární město Opava 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Horní náměstí 69, 746 26 Opava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DIČ: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CZ00300535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27-1842619349/0800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Česká spořitelna, a.s., pobočka Opava</w:t>
            </w:r>
          </w:p>
        </w:tc>
      </w:tr>
      <w:tr w:rsidR="000F5858" w:rsidTr="006B4EB7">
        <w:trPr>
          <w:trHeight w:val="357"/>
        </w:trPr>
        <w:tc>
          <w:tcPr>
            <w:tcW w:w="2320" w:type="dxa"/>
          </w:tcPr>
          <w:p w:rsidR="000F5858" w:rsidRDefault="000F5858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ID datové schránky:</w:t>
            </w:r>
          </w:p>
        </w:tc>
        <w:tc>
          <w:tcPr>
            <w:tcW w:w="7319" w:type="dxa"/>
            <w:gridSpan w:val="4"/>
          </w:tcPr>
          <w:p w:rsidR="000F5858" w:rsidRDefault="000F5858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0F5858">
              <w:rPr>
                <w:rFonts w:ascii="Arial" w:hAnsi="Arial"/>
                <w:b/>
                <w:sz w:val="20"/>
                <w:szCs w:val="20"/>
              </w:rPr>
              <w:t>5eabx4t</w:t>
            </w:r>
          </w:p>
        </w:tc>
      </w:tr>
      <w:tr w:rsidR="006C55FC" w:rsidRPr="007E0CCB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Pr="007E0CCB" w:rsidRDefault="00D33F37" w:rsidP="006B4EB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Ing. Radimem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Křupalou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6C55FC">
              <w:rPr>
                <w:rFonts w:ascii="Arial" w:hAnsi="Arial"/>
                <w:b/>
                <w:sz w:val="20"/>
                <w:szCs w:val="20"/>
              </w:rPr>
              <w:t>primátorem</w:t>
            </w:r>
          </w:p>
        </w:tc>
      </w:tr>
      <w:tr w:rsidR="006C55FC" w:rsidRPr="007E0CCB" w:rsidTr="006B4EB7">
        <w:trPr>
          <w:trHeight w:hRule="exact" w:val="220"/>
        </w:trPr>
        <w:tc>
          <w:tcPr>
            <w:tcW w:w="2320" w:type="dxa"/>
          </w:tcPr>
          <w:p w:rsidR="006C55FC" w:rsidRDefault="006C55FC" w:rsidP="006B4EB7"/>
        </w:tc>
        <w:tc>
          <w:tcPr>
            <w:tcW w:w="7319" w:type="dxa"/>
            <w:gridSpan w:val="4"/>
          </w:tcPr>
          <w:p w:rsidR="006C55FC" w:rsidRPr="007E0CCB" w:rsidRDefault="006C55FC" w:rsidP="006B4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9639" w:type="dxa"/>
            <w:gridSpan w:val="5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dále také jen „</w:t>
            </w:r>
            <w:r w:rsidRPr="00716027">
              <w:rPr>
                <w:rFonts w:ascii="Arial" w:hAnsi="Arial" w:cs="Arial"/>
                <w:b/>
                <w:sz w:val="18"/>
                <w:szCs w:val="18"/>
              </w:rPr>
              <w:t>poskytovatel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19" w:type="dxa"/>
            <w:gridSpan w:val="4"/>
          </w:tcPr>
          <w:p w:rsidR="006C55FC" w:rsidRDefault="006C55FC" w:rsidP="006B4EB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Příjemce dotace: </w:t>
            </w:r>
          </w:p>
        </w:tc>
        <w:tc>
          <w:tcPr>
            <w:tcW w:w="7319" w:type="dxa"/>
            <w:gridSpan w:val="4"/>
          </w:tcPr>
          <w:p w:rsidR="006C55FC" w:rsidRDefault="002217A5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2217A5">
              <w:rPr>
                <w:rFonts w:ascii="Arial" w:hAnsi="Arial"/>
                <w:b/>
                <w:sz w:val="20"/>
                <w:szCs w:val="20"/>
              </w:rPr>
              <w:t xml:space="preserve">Svaz postižených civilizačními chorobami v ČR, </w:t>
            </w:r>
            <w:proofErr w:type="spellStart"/>
            <w:proofErr w:type="gramStart"/>
            <w:r w:rsidR="00A419F2">
              <w:rPr>
                <w:rFonts w:ascii="Arial" w:hAnsi="Arial"/>
                <w:b/>
                <w:sz w:val="20"/>
                <w:szCs w:val="20"/>
              </w:rPr>
              <w:t>o</w:t>
            </w:r>
            <w:r w:rsidRPr="002217A5">
              <w:rPr>
                <w:rFonts w:ascii="Arial" w:hAnsi="Arial"/>
                <w:b/>
                <w:sz w:val="20"/>
                <w:szCs w:val="20"/>
              </w:rPr>
              <w:t>.s</w:t>
            </w:r>
            <w:proofErr w:type="spellEnd"/>
            <w:r w:rsidRPr="002217A5">
              <w:rPr>
                <w:rFonts w:ascii="Arial" w:hAnsi="Arial"/>
                <w:b/>
                <w:sz w:val="20"/>
                <w:szCs w:val="20"/>
              </w:rPr>
              <w:t>.</w:t>
            </w:r>
            <w:proofErr w:type="gramEnd"/>
            <w:r>
              <w:rPr>
                <w:rFonts w:ascii="Arial" w:hAnsi="Arial"/>
                <w:b/>
                <w:sz w:val="20"/>
                <w:szCs w:val="20"/>
              </w:rPr>
              <w:t xml:space="preserve"> o</w:t>
            </w:r>
            <w:r w:rsidRPr="002217A5">
              <w:rPr>
                <w:rFonts w:ascii="Arial" w:hAnsi="Arial"/>
                <w:b/>
                <w:sz w:val="20"/>
                <w:szCs w:val="20"/>
              </w:rPr>
              <w:t>kresní organizace Opava</w:t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Pr="002217A5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sídlem:</w:t>
            </w:r>
          </w:p>
        </w:tc>
        <w:tc>
          <w:tcPr>
            <w:tcW w:w="7319" w:type="dxa"/>
            <w:gridSpan w:val="4"/>
          </w:tcPr>
          <w:p w:rsidR="006C55FC" w:rsidRDefault="00D96C46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D96C46">
              <w:rPr>
                <w:rFonts w:ascii="Arial" w:hAnsi="Arial"/>
                <w:b/>
                <w:sz w:val="20"/>
                <w:szCs w:val="20"/>
              </w:rPr>
              <w:t xml:space="preserve">Liptovská </w:t>
            </w:r>
            <w:r w:rsidR="00F85CC0">
              <w:rPr>
                <w:rFonts w:ascii="Arial" w:hAnsi="Arial"/>
                <w:b/>
                <w:sz w:val="20"/>
                <w:szCs w:val="20"/>
              </w:rPr>
              <w:t>1045/</w:t>
            </w:r>
            <w:r w:rsidRPr="00D96C46">
              <w:rPr>
                <w:rFonts w:ascii="Arial" w:hAnsi="Arial"/>
                <w:b/>
                <w:sz w:val="20"/>
                <w:szCs w:val="20"/>
              </w:rPr>
              <w:t>21</w:t>
            </w:r>
            <w:r>
              <w:rPr>
                <w:rFonts w:ascii="Arial" w:hAnsi="Arial"/>
                <w:b/>
                <w:sz w:val="20"/>
                <w:szCs w:val="20"/>
              </w:rPr>
              <w:t>,</w:t>
            </w:r>
            <w:r w:rsidR="00A419F2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  <w:r w:rsidR="00C90C05">
              <w:rPr>
                <w:rFonts w:ascii="Arial" w:hAnsi="Arial"/>
                <w:b/>
                <w:sz w:val="20"/>
                <w:szCs w:val="20"/>
              </w:rPr>
              <w:t xml:space="preserve">Kylešovice, </w:t>
            </w:r>
            <w:r w:rsidRPr="00D96C46">
              <w:rPr>
                <w:rFonts w:ascii="Arial" w:hAnsi="Arial"/>
                <w:b/>
                <w:sz w:val="20"/>
                <w:szCs w:val="20"/>
              </w:rPr>
              <w:t>747 06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Opava</w:t>
            </w:r>
            <w:r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Pr="00D96C46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6C55FC" w:rsidRPr="00066137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Zapsaný:</w:t>
            </w:r>
          </w:p>
        </w:tc>
        <w:tc>
          <w:tcPr>
            <w:tcW w:w="7319" w:type="dxa"/>
            <w:gridSpan w:val="4"/>
          </w:tcPr>
          <w:p w:rsidR="006C55FC" w:rsidRPr="00066137" w:rsidRDefault="005A71FC" w:rsidP="006135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A71FC">
              <w:rPr>
                <w:rFonts w:ascii="Arial" w:hAnsi="Arial" w:cs="Arial"/>
                <w:b/>
                <w:sz w:val="20"/>
                <w:szCs w:val="20"/>
              </w:rPr>
              <w:t>ve spol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kovém rejstříku </w:t>
            </w:r>
            <w:r w:rsidR="0061358F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Městsk</w:t>
            </w:r>
            <w:r w:rsidR="0061358F">
              <w:rPr>
                <w:rFonts w:ascii="Arial" w:hAnsi="Arial" w:cs="Arial"/>
                <w:b/>
                <w:sz w:val="20"/>
                <w:szCs w:val="20"/>
              </w:rPr>
              <w:t>ého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soud</w:t>
            </w:r>
            <w:r w:rsidR="0061358F">
              <w:rPr>
                <w:rFonts w:ascii="Arial" w:hAnsi="Arial" w:cs="Arial"/>
                <w:b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 Praze</w:t>
            </w:r>
            <w:r w:rsidR="00F865B1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="00F865B1">
              <w:rPr>
                <w:rFonts w:ascii="Arial" w:hAnsi="Arial" w:cs="Arial"/>
                <w:b/>
                <w:sz w:val="20"/>
                <w:szCs w:val="20"/>
              </w:rPr>
              <w:t>sp</w:t>
            </w:r>
            <w:proofErr w:type="spellEnd"/>
            <w:r w:rsidR="00F865B1">
              <w:rPr>
                <w:rFonts w:ascii="Arial" w:hAnsi="Arial" w:cs="Arial"/>
                <w:b/>
                <w:sz w:val="20"/>
                <w:szCs w:val="20"/>
              </w:rPr>
              <w:t xml:space="preserve">. zn. L </w:t>
            </w:r>
            <w:r w:rsidR="002B45F6">
              <w:rPr>
                <w:rFonts w:ascii="Arial" w:hAnsi="Arial" w:cs="Arial"/>
                <w:b/>
                <w:sz w:val="20"/>
                <w:szCs w:val="20"/>
              </w:rPr>
              <w:t>47754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IČ:</w:t>
            </w:r>
          </w:p>
        </w:tc>
        <w:tc>
          <w:tcPr>
            <w:tcW w:w="7319" w:type="dxa"/>
            <w:gridSpan w:val="4"/>
          </w:tcPr>
          <w:p w:rsidR="006C55FC" w:rsidRDefault="00D42D99" w:rsidP="006B4EB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47813415</w:t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  <w:r w:rsidR="00D96C46" w:rsidRPr="00D96C46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účtu:</w:t>
            </w:r>
          </w:p>
        </w:tc>
        <w:tc>
          <w:tcPr>
            <w:tcW w:w="7319" w:type="dxa"/>
            <w:gridSpan w:val="4"/>
          </w:tcPr>
          <w:p w:rsidR="006C55FC" w:rsidRDefault="00E5519F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E5519F">
              <w:rPr>
                <w:rFonts w:ascii="Arial" w:hAnsi="Arial"/>
                <w:b/>
                <w:sz w:val="20"/>
                <w:szCs w:val="20"/>
              </w:rPr>
              <w:t>248052357/0300</w:t>
            </w:r>
            <w:r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Pr="00E5519F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Bankovní spojení:</w:t>
            </w:r>
          </w:p>
        </w:tc>
        <w:tc>
          <w:tcPr>
            <w:tcW w:w="7319" w:type="dxa"/>
            <w:gridSpan w:val="4"/>
          </w:tcPr>
          <w:p w:rsidR="006C55FC" w:rsidRDefault="00021069" w:rsidP="00A64A9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Československá obchodní banka, a. s.</w:t>
            </w:r>
            <w:r w:rsidR="00E5519F"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="00E5519F"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="00E5519F"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="00E5519F"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="00E5519F" w:rsidRPr="00E5519F">
              <w:rPr>
                <w:rFonts w:ascii="Arial" w:hAnsi="Arial"/>
                <w:b/>
                <w:sz w:val="20"/>
                <w:szCs w:val="20"/>
              </w:rPr>
              <w:tab/>
            </w:r>
            <w:r w:rsidR="00E5519F" w:rsidRPr="00E5519F">
              <w:rPr>
                <w:rFonts w:ascii="Arial" w:hAnsi="Arial"/>
                <w:b/>
                <w:sz w:val="20"/>
                <w:szCs w:val="20"/>
              </w:rPr>
              <w:tab/>
            </w:r>
          </w:p>
        </w:tc>
      </w:tr>
      <w:tr w:rsidR="004E737B" w:rsidTr="006B4EB7">
        <w:trPr>
          <w:trHeight w:val="357"/>
        </w:trPr>
        <w:tc>
          <w:tcPr>
            <w:tcW w:w="2320" w:type="dxa"/>
          </w:tcPr>
          <w:p w:rsidR="004E737B" w:rsidRDefault="0061358F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="004E737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19" w:type="dxa"/>
            <w:gridSpan w:val="4"/>
          </w:tcPr>
          <w:p w:rsidR="004E737B" w:rsidRPr="00E5519F" w:rsidRDefault="004E737B" w:rsidP="006B4EB7">
            <w:pPr>
              <w:rPr>
                <w:rFonts w:ascii="Arial" w:hAnsi="Arial"/>
                <w:b/>
                <w:sz w:val="20"/>
                <w:szCs w:val="20"/>
              </w:rPr>
            </w:pPr>
            <w:r w:rsidRPr="004E737B">
              <w:rPr>
                <w:rFonts w:ascii="Arial" w:hAnsi="Arial"/>
                <w:b/>
                <w:sz w:val="20"/>
                <w:szCs w:val="20"/>
              </w:rPr>
              <w:t>millikova@seznam.cz</w:t>
            </w:r>
          </w:p>
        </w:tc>
      </w:tr>
      <w:tr w:rsidR="006C55FC" w:rsidTr="006B4EB7">
        <w:trPr>
          <w:trHeight w:val="357"/>
        </w:trPr>
        <w:tc>
          <w:tcPr>
            <w:tcW w:w="2320" w:type="dxa"/>
          </w:tcPr>
          <w:p w:rsidR="006C55FC" w:rsidRDefault="006C55FC" w:rsidP="006B4EB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Zastoupen:</w:t>
            </w:r>
          </w:p>
        </w:tc>
        <w:tc>
          <w:tcPr>
            <w:tcW w:w="7319" w:type="dxa"/>
            <w:gridSpan w:val="4"/>
          </w:tcPr>
          <w:p w:rsidR="006C55FC" w:rsidRDefault="00E5519F" w:rsidP="00A64A92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Marií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Illíkovou</w:t>
            </w:r>
            <w:proofErr w:type="spellEnd"/>
            <w:r w:rsidR="00D96C46">
              <w:rPr>
                <w:rFonts w:ascii="Arial" w:hAnsi="Arial"/>
                <w:b/>
                <w:sz w:val="20"/>
                <w:szCs w:val="20"/>
              </w:rPr>
              <w:t xml:space="preserve">, </w:t>
            </w:r>
            <w:r w:rsidR="009F6D85">
              <w:rPr>
                <w:rFonts w:ascii="Arial" w:hAnsi="Arial"/>
                <w:b/>
                <w:sz w:val="20"/>
                <w:szCs w:val="20"/>
              </w:rPr>
              <w:t xml:space="preserve">předsedou </w:t>
            </w:r>
          </w:p>
        </w:tc>
      </w:tr>
    </w:tbl>
    <w:p w:rsidR="00F43CF5" w:rsidRDefault="006C55FC">
      <w:pPr>
        <w:rPr>
          <w:rFonts w:ascii="Arial" w:hAnsi="Arial" w:cs="Arial"/>
          <w:sz w:val="18"/>
          <w:szCs w:val="18"/>
        </w:rPr>
      </w:pPr>
      <w:r w:rsidRPr="006C55FC">
        <w:rPr>
          <w:rFonts w:ascii="Arial" w:hAnsi="Arial" w:cs="Arial"/>
          <w:sz w:val="18"/>
          <w:szCs w:val="18"/>
        </w:rPr>
        <w:t>dále také jen „</w:t>
      </w:r>
      <w:r w:rsidRPr="006C55FC">
        <w:rPr>
          <w:rFonts w:ascii="Arial" w:hAnsi="Arial" w:cs="Arial"/>
          <w:b/>
          <w:sz w:val="18"/>
          <w:szCs w:val="18"/>
        </w:rPr>
        <w:t>příjemce</w:t>
      </w:r>
      <w:r w:rsidRPr="006C55FC">
        <w:rPr>
          <w:rFonts w:ascii="Arial" w:hAnsi="Arial" w:cs="Arial"/>
          <w:sz w:val="18"/>
          <w:szCs w:val="18"/>
        </w:rPr>
        <w:t>“</w:t>
      </w:r>
    </w:p>
    <w:p w:rsidR="006C55FC" w:rsidRDefault="006C55FC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8A224A" w:rsidRDefault="008A224A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140796" w:rsidRDefault="00140796">
      <w:pPr>
        <w:rPr>
          <w:rFonts w:ascii="Arial" w:hAnsi="Arial" w:cs="Arial"/>
          <w:sz w:val="18"/>
          <w:szCs w:val="18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Článek 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ÚVODNÍ USTANOVENÍ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D66AB3" w:rsidRPr="00E779A8" w:rsidRDefault="00D66AB3" w:rsidP="00D66AB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</w:t>
      </w:r>
      <w:r w:rsidRPr="00542EC5">
        <w:rPr>
          <w:rFonts w:ascii="Arial" w:hAnsi="Arial" w:cs="Arial"/>
          <w:sz w:val="20"/>
          <w:szCs w:val="20"/>
        </w:rPr>
        <w:t xml:space="preserve">mlouva je veřejnoprávní smlouvou uzavíranou podle § 10a zákona č. 250/2000 Sb., </w:t>
      </w:r>
      <w:r>
        <w:rPr>
          <w:rFonts w:ascii="Arial" w:hAnsi="Arial" w:cs="Arial"/>
          <w:sz w:val="20"/>
          <w:szCs w:val="20"/>
        </w:rPr>
        <w:br/>
      </w:r>
      <w:r w:rsidRPr="00542EC5">
        <w:rPr>
          <w:rFonts w:ascii="Arial" w:hAnsi="Arial" w:cs="Arial"/>
          <w:sz w:val="20"/>
          <w:szCs w:val="20"/>
        </w:rPr>
        <w:t xml:space="preserve">o rozpočtových pravidlech územních rozpočtů, potažmo podle § 159 a násl. zákona č. 500/2004 Sb., správní řád, a nevylučuje-li to její povaha a účel, použijí se na ni v souladu s § 170 správního řádu přiměřeně ustanovení občanského zákoníku. </w:t>
      </w:r>
    </w:p>
    <w:p w:rsidR="00D66AB3" w:rsidRDefault="00D66AB3" w:rsidP="00D66AB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Dotace poskytnutá podle této smlouvy je veřejnou finanční podporou dle zákona č. 320/2001 Sb., </w:t>
      </w:r>
      <w:r>
        <w:rPr>
          <w:rFonts w:ascii="Arial" w:hAnsi="Arial" w:cs="Arial"/>
          <w:sz w:val="20"/>
          <w:szCs w:val="20"/>
        </w:rPr>
        <w:br/>
        <w:t>o finanční kontrole ve veřejné správě a o změně některých zákonů (zákon o finanční kontrole), se všemi právními důsledky s tím spojenými.</w:t>
      </w:r>
    </w:p>
    <w:p w:rsidR="00D66AB3" w:rsidRDefault="00D66AB3" w:rsidP="00D66AB3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Neoprávněné použití nebo zadržení peněžních prostředků tvořících dotaci je porušením rozpočtové kázně dle § 22 zákona č. 250/2000 Sb., o rozpočtových pravidlech územních rozpočtů, se všemi právními důsledky s tím spojenými.</w:t>
      </w:r>
    </w:p>
    <w:p w:rsidR="006C55FC" w:rsidRDefault="006C55FC" w:rsidP="00B145BB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III. </w:t>
      </w:r>
    </w:p>
    <w:p w:rsidR="006C55FC" w:rsidRPr="006C55FC" w:rsidRDefault="006C55FC" w:rsidP="006C55FC">
      <w:pPr>
        <w:ind w:left="510" w:hanging="3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PŘEDMĚT SMLOUVY</w:t>
      </w:r>
    </w:p>
    <w:p w:rsidR="006C55FC" w:rsidRDefault="006C55FC" w:rsidP="006C55FC">
      <w:pPr>
        <w:ind w:left="510" w:hanging="340"/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Poskytovatel se touto smlouvou zavazuje poskytnout příjemci za sjednaných podmínek neinvestiční účelově určenou dotaci z rozpočtu Statutárního města Opavy a příjemce se zavazuje dotaci přijmout, užít ji v souladu s jejím účelovým určením a splnit další povinnosti stanovené touto smlouvou. </w:t>
      </w:r>
    </w:p>
    <w:p w:rsidR="00B145BB" w:rsidRDefault="00B145BB" w:rsidP="00B145BB">
      <w:pPr>
        <w:rPr>
          <w:rFonts w:ascii="Arial" w:hAnsi="Arial" w:cs="Arial"/>
          <w:sz w:val="20"/>
          <w:szCs w:val="20"/>
        </w:rPr>
      </w:pPr>
    </w:p>
    <w:p w:rsidR="00150B95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IV.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VÝŠE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1B0434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</w:t>
      </w:r>
      <w:r>
        <w:rPr>
          <w:rFonts w:ascii="Arial" w:hAnsi="Arial" w:cs="Arial"/>
          <w:bCs/>
          <w:sz w:val="20"/>
          <w:szCs w:val="20"/>
        </w:rPr>
        <w:t xml:space="preserve">činí </w:t>
      </w:r>
      <w:r w:rsidR="008A224A">
        <w:rPr>
          <w:rFonts w:ascii="Arial" w:hAnsi="Arial" w:cs="Arial"/>
          <w:b/>
          <w:bCs/>
          <w:sz w:val="20"/>
          <w:szCs w:val="20"/>
        </w:rPr>
        <w:t>15</w:t>
      </w:r>
      <w:r w:rsidR="006D59DA">
        <w:rPr>
          <w:rFonts w:ascii="Arial" w:hAnsi="Arial" w:cs="Arial"/>
          <w:b/>
          <w:bCs/>
          <w:sz w:val="20"/>
          <w:szCs w:val="20"/>
        </w:rPr>
        <w:t>.000,00</w:t>
      </w:r>
      <w:r w:rsidRPr="00274347">
        <w:rPr>
          <w:rFonts w:ascii="Arial" w:hAnsi="Arial" w:cs="Arial"/>
          <w:b/>
          <w:bCs/>
          <w:sz w:val="20"/>
          <w:szCs w:val="20"/>
        </w:rPr>
        <w:t xml:space="preserve"> Kč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1B0434">
        <w:rPr>
          <w:rFonts w:ascii="Arial" w:hAnsi="Arial" w:cs="Arial"/>
          <w:b/>
          <w:sz w:val="20"/>
          <w:szCs w:val="20"/>
        </w:rPr>
        <w:t>(slovy:</w:t>
      </w:r>
      <w:r w:rsidR="008A224A">
        <w:rPr>
          <w:rFonts w:ascii="Arial" w:hAnsi="Arial" w:cs="Arial"/>
          <w:b/>
          <w:sz w:val="20"/>
          <w:szCs w:val="20"/>
        </w:rPr>
        <w:t xml:space="preserve"> patnác</w:t>
      </w:r>
      <w:r w:rsidR="006D59DA">
        <w:rPr>
          <w:rFonts w:ascii="Arial" w:hAnsi="Arial" w:cs="Arial"/>
          <w:b/>
          <w:sz w:val="20"/>
          <w:szCs w:val="20"/>
        </w:rPr>
        <w:t>t</w:t>
      </w:r>
      <w:r w:rsidR="002B6F5E">
        <w:rPr>
          <w:rFonts w:ascii="Arial" w:hAnsi="Arial" w:cs="Arial"/>
          <w:b/>
          <w:sz w:val="20"/>
          <w:szCs w:val="20"/>
        </w:rPr>
        <w:t xml:space="preserve"> </w:t>
      </w:r>
      <w:r w:rsidR="006D59DA">
        <w:rPr>
          <w:rFonts w:ascii="Arial" w:hAnsi="Arial" w:cs="Arial"/>
          <w:b/>
          <w:sz w:val="20"/>
          <w:szCs w:val="20"/>
        </w:rPr>
        <w:t>tisíc</w:t>
      </w:r>
      <w:r w:rsidR="0061358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korun</w:t>
      </w:r>
      <w:r w:rsidR="0061358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českých</w:t>
      </w:r>
      <w:r w:rsidRPr="001B0434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6C55FC" w:rsidRPr="001B0434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ÚČELOVÉ URČENÍ DOTACE</w:t>
      </w:r>
    </w:p>
    <w:p w:rsidR="00B145BB" w:rsidRPr="00B145BB" w:rsidRDefault="00B145BB" w:rsidP="00B145BB">
      <w:pPr>
        <w:jc w:val="center"/>
        <w:rPr>
          <w:rFonts w:ascii="Arial" w:hAnsi="Arial" w:cs="Arial"/>
          <w:b/>
          <w:sz w:val="20"/>
          <w:szCs w:val="20"/>
        </w:rPr>
      </w:pPr>
    </w:p>
    <w:p w:rsidR="00B145BB" w:rsidRDefault="00B145BB" w:rsidP="00B145B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dotaci použít výhradně k tomuto účelu: </w:t>
      </w:r>
      <w:r w:rsidR="00F31833">
        <w:rPr>
          <w:rFonts w:ascii="Arial" w:hAnsi="Arial" w:cs="Arial"/>
          <w:sz w:val="20"/>
          <w:szCs w:val="20"/>
        </w:rPr>
        <w:t>na úhradu provozních a mzdových nákladů v souvislosti s prov</w:t>
      </w:r>
      <w:r w:rsidR="007C71DF">
        <w:rPr>
          <w:rFonts w:ascii="Arial" w:hAnsi="Arial" w:cs="Arial"/>
          <w:sz w:val="20"/>
          <w:szCs w:val="20"/>
        </w:rPr>
        <w:t xml:space="preserve">ozem a činností Svazu postižených civilizačními chorobami v ČR, </w:t>
      </w:r>
      <w:proofErr w:type="spellStart"/>
      <w:proofErr w:type="gramStart"/>
      <w:r w:rsidR="00A419F2">
        <w:rPr>
          <w:rFonts w:ascii="Arial" w:hAnsi="Arial" w:cs="Arial"/>
          <w:sz w:val="20"/>
          <w:szCs w:val="20"/>
        </w:rPr>
        <w:t>o</w:t>
      </w:r>
      <w:r w:rsidR="007C71DF">
        <w:rPr>
          <w:rFonts w:ascii="Arial" w:hAnsi="Arial" w:cs="Arial"/>
          <w:sz w:val="20"/>
          <w:szCs w:val="20"/>
        </w:rPr>
        <w:t>.s</w:t>
      </w:r>
      <w:proofErr w:type="spellEnd"/>
      <w:r w:rsidR="007C71DF">
        <w:rPr>
          <w:rFonts w:ascii="Arial" w:hAnsi="Arial" w:cs="Arial"/>
          <w:sz w:val="20"/>
          <w:szCs w:val="20"/>
        </w:rPr>
        <w:t>.</w:t>
      </w:r>
      <w:proofErr w:type="gramEnd"/>
      <w:r w:rsidR="007C71DF">
        <w:rPr>
          <w:rFonts w:ascii="Arial" w:hAnsi="Arial" w:cs="Arial"/>
          <w:sz w:val="20"/>
          <w:szCs w:val="20"/>
        </w:rPr>
        <w:t xml:space="preserve"> okresní organizace Opava</w:t>
      </w:r>
      <w:r w:rsidRPr="00B145BB">
        <w:rPr>
          <w:rFonts w:ascii="Arial" w:hAnsi="Arial" w:cs="Arial"/>
          <w:sz w:val="20"/>
          <w:szCs w:val="20"/>
        </w:rPr>
        <w:t>.</w:t>
      </w:r>
    </w:p>
    <w:p w:rsidR="00B145BB" w:rsidRPr="00A419F2" w:rsidRDefault="00B145BB" w:rsidP="00A419F2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/>
          <w:sz w:val="20"/>
          <w:szCs w:val="20"/>
        </w:rPr>
        <w:t>Použití dotace musí být v souladu s projektem</w:t>
      </w:r>
      <w:r w:rsidRPr="00B145BB">
        <w:rPr>
          <w:rFonts w:ascii="Arial" w:hAnsi="Arial" w:cs="Arial"/>
          <w:sz w:val="20"/>
          <w:szCs w:val="20"/>
        </w:rPr>
        <w:t xml:space="preserve"> </w:t>
      </w:r>
      <w:r w:rsidRPr="00B145BB">
        <w:rPr>
          <w:rFonts w:ascii="Arial" w:hAnsi="Arial"/>
          <w:sz w:val="20"/>
          <w:szCs w:val="20"/>
        </w:rPr>
        <w:t xml:space="preserve">zaevidovaným poskytovatelem dotace pod číslem </w:t>
      </w:r>
      <w:r w:rsidR="007C71DF">
        <w:rPr>
          <w:rFonts w:ascii="Arial" w:hAnsi="Arial"/>
          <w:sz w:val="20"/>
          <w:szCs w:val="20"/>
        </w:rPr>
        <w:t>29</w:t>
      </w:r>
      <w:r w:rsidR="00A4024F">
        <w:rPr>
          <w:rFonts w:ascii="Arial" w:hAnsi="Arial"/>
          <w:sz w:val="20"/>
          <w:szCs w:val="20"/>
        </w:rPr>
        <w:t>.</w:t>
      </w:r>
      <w:r w:rsidRPr="00B145BB">
        <w:rPr>
          <w:rFonts w:ascii="Arial" w:hAnsi="Arial"/>
          <w:sz w:val="20"/>
          <w:szCs w:val="20"/>
        </w:rPr>
        <w:t xml:space="preserve"> v dotacích na </w:t>
      </w:r>
      <w:r w:rsidRPr="003109CD">
        <w:rPr>
          <w:rFonts w:ascii="Arial" w:hAnsi="Arial"/>
          <w:sz w:val="20"/>
          <w:szCs w:val="20"/>
        </w:rPr>
        <w:t xml:space="preserve">poskytování souvisejících služeb </w:t>
      </w:r>
      <w:r w:rsidRPr="003109CD">
        <w:rPr>
          <w:rFonts w:ascii="Arial" w:hAnsi="Arial" w:cs="Arial"/>
          <w:sz w:val="20"/>
          <w:szCs w:val="20"/>
        </w:rPr>
        <w:t>z ro</w:t>
      </w:r>
      <w:r w:rsidRPr="00B145BB">
        <w:rPr>
          <w:rFonts w:ascii="Arial" w:hAnsi="Arial" w:cs="Arial"/>
          <w:sz w:val="20"/>
          <w:szCs w:val="20"/>
        </w:rPr>
        <w:t>zpočtu stat</w:t>
      </w:r>
      <w:r w:rsidR="00996CE9">
        <w:rPr>
          <w:rFonts w:ascii="Arial" w:hAnsi="Arial" w:cs="Arial"/>
          <w:sz w:val="20"/>
          <w:szCs w:val="20"/>
        </w:rPr>
        <w:t>utárního města Opavy na rok 2017</w:t>
      </w:r>
      <w:r w:rsidRPr="00B145BB">
        <w:rPr>
          <w:rFonts w:ascii="Arial" w:hAnsi="Arial" w:cs="Arial"/>
          <w:sz w:val="20"/>
          <w:szCs w:val="20"/>
        </w:rPr>
        <w:t xml:space="preserve"> s názvem: </w:t>
      </w:r>
      <w:r w:rsidR="001D0B9B" w:rsidRPr="00A419F2">
        <w:rPr>
          <w:rFonts w:ascii="Arial" w:hAnsi="Arial"/>
          <w:sz w:val="20"/>
          <w:szCs w:val="20"/>
        </w:rPr>
        <w:t>Pravidelné volnočasové a vzdělávací aktivity</w:t>
      </w:r>
      <w:r w:rsidR="0061358F">
        <w:rPr>
          <w:rFonts w:ascii="Arial" w:hAnsi="Arial"/>
          <w:sz w:val="20"/>
          <w:szCs w:val="20"/>
        </w:rPr>
        <w:t xml:space="preserve"> </w:t>
      </w:r>
      <w:r w:rsidR="0061358F" w:rsidRPr="00D103A0">
        <w:rPr>
          <w:rFonts w:ascii="Arial" w:hAnsi="Arial"/>
          <w:sz w:val="20"/>
          <w:szCs w:val="20"/>
        </w:rPr>
        <w:t>(dále také jen „</w:t>
      </w:r>
      <w:r w:rsidR="0061358F" w:rsidRPr="00D103A0">
        <w:rPr>
          <w:rFonts w:ascii="Arial" w:hAnsi="Arial"/>
          <w:b/>
          <w:sz w:val="20"/>
          <w:szCs w:val="20"/>
        </w:rPr>
        <w:t>projekt</w:t>
      </w:r>
      <w:r w:rsidR="0061358F" w:rsidRPr="00D103A0">
        <w:rPr>
          <w:rFonts w:ascii="Arial" w:hAnsi="Arial"/>
          <w:sz w:val="20"/>
          <w:szCs w:val="20"/>
        </w:rPr>
        <w:t>“)</w:t>
      </w:r>
      <w:r w:rsidR="00F31833" w:rsidRPr="00A419F2">
        <w:rPr>
          <w:rFonts w:ascii="Arial" w:hAnsi="Arial"/>
          <w:sz w:val="20"/>
          <w:szCs w:val="20"/>
        </w:rPr>
        <w:t>.</w:t>
      </w:r>
    </w:p>
    <w:p w:rsidR="00B145BB" w:rsidRPr="0080189F" w:rsidRDefault="00B145BB" w:rsidP="00B145BB">
      <w:pPr>
        <w:widowControl w:val="0"/>
        <w:ind w:left="45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</w:t>
      </w:r>
      <w:r w:rsidRPr="0080189F">
        <w:rPr>
          <w:rFonts w:ascii="Arial" w:hAnsi="Arial"/>
          <w:sz w:val="20"/>
          <w:szCs w:val="20"/>
        </w:rPr>
        <w:t xml:space="preserve">ouvisející službou se rozumí služba či aktivita poskytovaná v sociální oblasti, u které lze výstupy objektivně kvantifikovat dle Manuálu pro vykazování ukazatelů v sociálních službách </w:t>
      </w:r>
      <w:r w:rsidR="00EC13A8">
        <w:rPr>
          <w:rFonts w:ascii="Arial" w:hAnsi="Arial"/>
          <w:sz w:val="20"/>
          <w:szCs w:val="20"/>
        </w:rPr>
        <w:br/>
        <w:t>a souvisejících aktivitách ve s</w:t>
      </w:r>
      <w:r w:rsidRPr="0080189F">
        <w:rPr>
          <w:rFonts w:ascii="Arial" w:hAnsi="Arial"/>
          <w:sz w:val="20"/>
          <w:szCs w:val="20"/>
        </w:rPr>
        <w:t>tatutárním městě Opava</w:t>
      </w:r>
      <w:r>
        <w:rPr>
          <w:rFonts w:ascii="Arial" w:hAnsi="Arial"/>
          <w:sz w:val="20"/>
          <w:szCs w:val="20"/>
        </w:rPr>
        <w:t xml:space="preserve"> (dále také jen „</w:t>
      </w:r>
      <w:r w:rsidRPr="00B145BB">
        <w:rPr>
          <w:rFonts w:ascii="Arial" w:hAnsi="Arial"/>
          <w:b/>
          <w:sz w:val="20"/>
          <w:szCs w:val="20"/>
        </w:rPr>
        <w:t>Manuál</w:t>
      </w:r>
      <w:r>
        <w:rPr>
          <w:rFonts w:ascii="Arial" w:hAnsi="Arial"/>
          <w:sz w:val="20"/>
          <w:szCs w:val="20"/>
        </w:rPr>
        <w:t>“)</w:t>
      </w:r>
      <w:r w:rsidRPr="0080189F">
        <w:rPr>
          <w:rFonts w:ascii="Arial" w:hAnsi="Arial"/>
          <w:sz w:val="20"/>
          <w:szCs w:val="20"/>
        </w:rPr>
        <w:t xml:space="preserve">, který je přílohou č. 1 </w:t>
      </w:r>
      <w:r>
        <w:rPr>
          <w:rFonts w:ascii="Arial" w:hAnsi="Arial"/>
          <w:sz w:val="20"/>
          <w:szCs w:val="20"/>
        </w:rPr>
        <w:t>Zásad</w:t>
      </w:r>
      <w:r w:rsidRPr="0080189F">
        <w:rPr>
          <w:rFonts w:ascii="Arial" w:hAnsi="Arial"/>
          <w:sz w:val="20"/>
          <w:szCs w:val="20"/>
        </w:rPr>
        <w:t xml:space="preserve"> pro poskytování účelových dotací na sociální a související služ</w:t>
      </w:r>
      <w:r w:rsidR="00D66AB3">
        <w:rPr>
          <w:rFonts w:ascii="Arial" w:hAnsi="Arial"/>
          <w:sz w:val="20"/>
          <w:szCs w:val="20"/>
        </w:rPr>
        <w:t>by</w:t>
      </w:r>
      <w:r w:rsidRPr="0080189F">
        <w:rPr>
          <w:rFonts w:ascii="Arial" w:hAnsi="Arial"/>
          <w:sz w:val="20"/>
          <w:szCs w:val="20"/>
        </w:rPr>
        <w:t xml:space="preserve"> z rozpočtu stat</w:t>
      </w:r>
      <w:r w:rsidR="00996CE9">
        <w:rPr>
          <w:rFonts w:ascii="Arial" w:hAnsi="Arial"/>
          <w:sz w:val="20"/>
          <w:szCs w:val="20"/>
        </w:rPr>
        <w:t>utárního města Opavy na rok 2017</w:t>
      </w:r>
      <w:r w:rsidRPr="0080189F">
        <w:rPr>
          <w:rFonts w:ascii="Arial" w:hAnsi="Arial"/>
          <w:sz w:val="20"/>
          <w:szCs w:val="20"/>
        </w:rPr>
        <w:t>, schválených Zastupitelstvem</w:t>
      </w:r>
      <w:r w:rsidR="00996CE9">
        <w:rPr>
          <w:rFonts w:ascii="Arial" w:hAnsi="Arial"/>
          <w:sz w:val="20"/>
          <w:szCs w:val="20"/>
        </w:rPr>
        <w:t xml:space="preserve"> statutárního města Opavy dne </w:t>
      </w:r>
      <w:proofErr w:type="gramStart"/>
      <w:r w:rsidR="00996CE9">
        <w:rPr>
          <w:rFonts w:ascii="Arial" w:hAnsi="Arial"/>
          <w:sz w:val="20"/>
          <w:szCs w:val="20"/>
        </w:rPr>
        <w:t>20</w:t>
      </w:r>
      <w:r w:rsidRPr="0080189F">
        <w:rPr>
          <w:rFonts w:ascii="Arial" w:hAnsi="Arial"/>
          <w:sz w:val="20"/>
          <w:szCs w:val="20"/>
        </w:rPr>
        <w:t>.</w:t>
      </w:r>
      <w:r w:rsidR="00EC13A8">
        <w:rPr>
          <w:rFonts w:ascii="Arial" w:hAnsi="Arial"/>
          <w:sz w:val="20"/>
          <w:szCs w:val="20"/>
        </w:rPr>
        <w:t>0</w:t>
      </w:r>
      <w:r w:rsidR="00996CE9">
        <w:rPr>
          <w:rFonts w:ascii="Arial" w:hAnsi="Arial"/>
          <w:sz w:val="20"/>
          <w:szCs w:val="20"/>
        </w:rPr>
        <w:t>6.2016</w:t>
      </w:r>
      <w:proofErr w:type="gramEnd"/>
      <w:r w:rsidR="00996CE9">
        <w:rPr>
          <w:rFonts w:ascii="Arial" w:hAnsi="Arial"/>
          <w:sz w:val="20"/>
          <w:szCs w:val="20"/>
        </w:rPr>
        <w:t xml:space="preserve"> usnesením č. 309/16 ZM 16</w:t>
      </w:r>
      <w:r w:rsidRPr="0080189F">
        <w:rPr>
          <w:rFonts w:ascii="Arial" w:hAnsi="Arial"/>
          <w:sz w:val="20"/>
          <w:szCs w:val="20"/>
        </w:rPr>
        <w:t xml:space="preserve">, ve znění jejich pozdějších změn </w:t>
      </w:r>
      <w:r w:rsidR="00EC13A8">
        <w:rPr>
          <w:rFonts w:ascii="Arial" w:hAnsi="Arial"/>
          <w:sz w:val="20"/>
          <w:szCs w:val="20"/>
        </w:rPr>
        <w:br/>
      </w:r>
      <w:r w:rsidRPr="0080189F">
        <w:rPr>
          <w:rFonts w:ascii="Arial" w:hAnsi="Arial"/>
          <w:sz w:val="20"/>
          <w:szCs w:val="20"/>
        </w:rPr>
        <w:t>a doplňků (dále jen „</w:t>
      </w:r>
      <w:r w:rsidRPr="00B145BB">
        <w:rPr>
          <w:rFonts w:ascii="Arial" w:hAnsi="Arial"/>
          <w:b/>
          <w:sz w:val="20"/>
          <w:szCs w:val="20"/>
        </w:rPr>
        <w:t>Zásady</w:t>
      </w:r>
      <w:r w:rsidRPr="0080189F">
        <w:rPr>
          <w:rFonts w:ascii="Arial" w:hAnsi="Arial"/>
          <w:sz w:val="20"/>
          <w:szCs w:val="20"/>
        </w:rPr>
        <w:t>“).</w:t>
      </w:r>
    </w:p>
    <w:p w:rsidR="00B145BB" w:rsidRPr="00B145BB" w:rsidRDefault="00B145BB" w:rsidP="00B145BB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B145BB">
        <w:rPr>
          <w:rFonts w:ascii="Arial" w:hAnsi="Arial" w:cs="Arial"/>
          <w:sz w:val="20"/>
          <w:szCs w:val="20"/>
        </w:rPr>
        <w:t xml:space="preserve">Příjemce dotace je dále povinen dodržet podmínky stanovené v Zásadách. Příjemce v této souvislosti prohlašuje, že se před uzavřením </w:t>
      </w:r>
      <w:r w:rsidR="005E7EC4">
        <w:rPr>
          <w:rFonts w:ascii="Arial" w:hAnsi="Arial" w:cs="Arial"/>
          <w:sz w:val="20"/>
          <w:szCs w:val="20"/>
        </w:rPr>
        <w:t xml:space="preserve">této </w:t>
      </w:r>
      <w:r w:rsidRPr="00B145BB">
        <w:rPr>
          <w:rFonts w:ascii="Arial" w:hAnsi="Arial" w:cs="Arial"/>
          <w:sz w:val="20"/>
          <w:szCs w:val="20"/>
        </w:rPr>
        <w:t xml:space="preserve">smlouvy se Zásadami důkladně seznámil a všem ustanovením tohoto dokumentu rozumí.   </w:t>
      </w:r>
    </w:p>
    <w:p w:rsidR="00B145BB" w:rsidRDefault="00B145BB" w:rsidP="006C55FC">
      <w:pPr>
        <w:jc w:val="center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VI.</w:t>
      </w:r>
      <w:r w:rsidRPr="00D54261"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DOBA POUŽITÍ DOTACE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 w:rsidRPr="00447507">
        <w:rPr>
          <w:rFonts w:ascii="Arial" w:hAnsi="Arial" w:cs="Arial"/>
          <w:iCs/>
          <w:sz w:val="20"/>
          <w:szCs w:val="20"/>
        </w:rPr>
        <w:t xml:space="preserve">Příjemce je povinen dotaci použít </w:t>
      </w:r>
      <w:r>
        <w:rPr>
          <w:rFonts w:ascii="Arial" w:hAnsi="Arial" w:cs="Arial"/>
          <w:iCs/>
          <w:sz w:val="20"/>
          <w:szCs w:val="20"/>
        </w:rPr>
        <w:t>do</w:t>
      </w:r>
      <w:r w:rsidRPr="00447507">
        <w:rPr>
          <w:rFonts w:ascii="Arial" w:hAnsi="Arial" w:cs="Arial"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Cs/>
          <w:sz w:val="20"/>
          <w:szCs w:val="20"/>
        </w:rPr>
        <w:t>3</w:t>
      </w:r>
      <w:r w:rsidRPr="00447507">
        <w:rPr>
          <w:rFonts w:ascii="Arial" w:hAnsi="Arial" w:cs="Arial"/>
          <w:iCs/>
          <w:sz w:val="20"/>
          <w:szCs w:val="20"/>
        </w:rPr>
        <w:t>1.01.201</w:t>
      </w:r>
      <w:r w:rsidR="007D298B">
        <w:rPr>
          <w:rFonts w:ascii="Arial" w:hAnsi="Arial" w:cs="Arial"/>
          <w:iCs/>
          <w:sz w:val="20"/>
          <w:szCs w:val="20"/>
        </w:rPr>
        <w:t>8</w:t>
      </w:r>
      <w:proofErr w:type="gramEnd"/>
      <w:r>
        <w:rPr>
          <w:rFonts w:ascii="Arial" w:hAnsi="Arial" w:cs="Arial"/>
          <w:iCs/>
          <w:sz w:val="20"/>
          <w:szCs w:val="20"/>
        </w:rPr>
        <w:t>,</w:t>
      </w:r>
      <w:r w:rsidRPr="00447507">
        <w:rPr>
          <w:rFonts w:ascii="Arial" w:hAnsi="Arial" w:cs="Arial"/>
          <w:iCs/>
          <w:sz w:val="20"/>
          <w:szCs w:val="20"/>
        </w:rPr>
        <w:t xml:space="preserve"> a to pouze na úhradu nákladů vzniklých </w:t>
      </w:r>
      <w:r>
        <w:rPr>
          <w:rFonts w:ascii="Arial" w:hAnsi="Arial" w:cs="Arial"/>
          <w:iCs/>
          <w:sz w:val="20"/>
          <w:szCs w:val="20"/>
        </w:rPr>
        <w:t xml:space="preserve">v období </w:t>
      </w:r>
      <w:r w:rsidR="00EC13A8">
        <w:rPr>
          <w:rFonts w:ascii="Arial" w:hAnsi="Arial" w:cs="Arial"/>
          <w:iCs/>
          <w:sz w:val="20"/>
          <w:szCs w:val="20"/>
        </w:rPr>
        <w:br/>
      </w:r>
      <w:r w:rsidR="007D298B">
        <w:rPr>
          <w:rFonts w:ascii="Arial" w:hAnsi="Arial" w:cs="Arial"/>
          <w:iCs/>
          <w:sz w:val="20"/>
          <w:szCs w:val="20"/>
        </w:rPr>
        <w:t>od 01.01.2017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7D298B">
        <w:rPr>
          <w:rFonts w:ascii="Arial" w:hAnsi="Arial" w:cs="Arial"/>
          <w:iCs/>
          <w:sz w:val="20"/>
          <w:szCs w:val="20"/>
        </w:rPr>
        <w:t>do 31.12.2017</w:t>
      </w:r>
      <w:r w:rsidRPr="00447507">
        <w:rPr>
          <w:rFonts w:ascii="Arial" w:hAnsi="Arial" w:cs="Arial"/>
          <w:i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C55FC" w:rsidRPr="00116304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sz w:val="20"/>
          <w:szCs w:val="20"/>
        </w:rPr>
        <w:t>Článek VII.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DOBA A ZPŮSOB POSKYTNUTÍ DOTACE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3109CD" w:rsidRPr="006B7792" w:rsidRDefault="003109CD" w:rsidP="006B7792">
      <w:pPr>
        <w:pStyle w:val="Odstavecseseznamem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6B7792">
        <w:rPr>
          <w:rFonts w:ascii="Arial" w:hAnsi="Arial" w:cs="Arial"/>
          <w:sz w:val="20"/>
          <w:szCs w:val="20"/>
        </w:rPr>
        <w:t xml:space="preserve">Dotace bude poskytnuta bezhotovostním převodem z účtu poskytovatele na účet příjemce uvedený v článku I. této smlouvy, a to do deseti dnů ode dne uzavření této smlouvy. </w:t>
      </w:r>
    </w:p>
    <w:p w:rsidR="00B145BB" w:rsidRPr="003109CD" w:rsidRDefault="00B145BB" w:rsidP="00B145BB">
      <w:pPr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t>Platba se považuje za uskutečněnou dnem odepsání příslušné částky z účtu poskytovatele.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1A455E" w:rsidRPr="003109CD" w:rsidRDefault="001A455E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3109CD">
        <w:rPr>
          <w:rFonts w:ascii="Arial" w:hAnsi="Arial" w:cs="Arial"/>
          <w:sz w:val="20"/>
          <w:szCs w:val="20"/>
        </w:rPr>
        <w:lastRenderedPageBreak/>
        <w:t>Článek VIII.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  <w:r w:rsidRPr="00116304">
        <w:rPr>
          <w:rFonts w:ascii="Arial" w:hAnsi="Arial" w:cs="Arial"/>
          <w:b/>
          <w:sz w:val="20"/>
          <w:szCs w:val="20"/>
        </w:rPr>
        <w:t>NĚKTERÉ DALŠÍ PRÁVA A POVINNOSTI SMLUVNÍCH STRAN</w:t>
      </w:r>
    </w:p>
    <w:p w:rsidR="006C55FC" w:rsidRPr="00116304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A0736B" w:rsidRPr="006A1631" w:rsidRDefault="00A0736B" w:rsidP="00A0736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A1631">
        <w:rPr>
          <w:rFonts w:ascii="Arial" w:hAnsi="Arial" w:cs="Arial"/>
          <w:sz w:val="20"/>
          <w:szCs w:val="20"/>
        </w:rPr>
        <w:t>oskytovatel je oprávněn dotaci či je</w:t>
      </w:r>
      <w:r>
        <w:rPr>
          <w:rFonts w:ascii="Arial" w:hAnsi="Arial" w:cs="Arial"/>
          <w:sz w:val="20"/>
          <w:szCs w:val="20"/>
        </w:rPr>
        <w:t>jí část příjemci neposkytnout a tuto s</w:t>
      </w:r>
      <w:r w:rsidRPr="006A1631">
        <w:rPr>
          <w:rFonts w:ascii="Arial" w:hAnsi="Arial" w:cs="Arial"/>
          <w:sz w:val="20"/>
          <w:szCs w:val="20"/>
        </w:rPr>
        <w:t>mlouvu písemně vypovědět v případě, že existují důvodné pochybnosti o tom, že příjemce použije dotaci řádně ke stanovenému účelu. Příjemce je v takovém případě povinen již poskyt</w:t>
      </w:r>
      <w:r>
        <w:rPr>
          <w:rFonts w:ascii="Arial" w:hAnsi="Arial" w:cs="Arial"/>
          <w:sz w:val="20"/>
          <w:szCs w:val="20"/>
        </w:rPr>
        <w:t xml:space="preserve">nutou dotaci v plné výši vrátit </w:t>
      </w:r>
      <w:r w:rsidRPr="006A1631">
        <w:rPr>
          <w:rFonts w:ascii="Arial" w:hAnsi="Arial" w:cs="Arial"/>
          <w:sz w:val="20"/>
          <w:szCs w:val="20"/>
        </w:rPr>
        <w:t xml:space="preserve">poskytovateli do 1 měsíce ode dne, kdy bude příjemci doručena výpověď </w:t>
      </w:r>
      <w:r>
        <w:rPr>
          <w:rFonts w:ascii="Arial" w:hAnsi="Arial" w:cs="Arial"/>
          <w:sz w:val="20"/>
          <w:szCs w:val="20"/>
        </w:rPr>
        <w:t>této smlouvy,</w:t>
      </w:r>
      <w:r w:rsidRPr="006A1631">
        <w:rPr>
          <w:rFonts w:ascii="Arial" w:hAnsi="Arial" w:cs="Arial"/>
          <w:sz w:val="20"/>
          <w:szCs w:val="20"/>
        </w:rPr>
        <w:t xml:space="preserve"> </w:t>
      </w:r>
      <w:r w:rsidR="00225B1C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v </w:t>
      </w:r>
      <w:r w:rsidRPr="006A1631">
        <w:rPr>
          <w:rFonts w:ascii="Arial" w:hAnsi="Arial" w:cs="Arial"/>
          <w:sz w:val="20"/>
          <w:szCs w:val="20"/>
        </w:rPr>
        <w:t xml:space="preserve">níž musí být uvedeny důvody výpovědi. Výpovědní doba činí 3 dny a počíná běžet dnem následujícím po dni doručení výpovědi příjemci. Během výpovědní doby poskytovatel není </w:t>
      </w:r>
      <w:r w:rsidR="00225B1C">
        <w:rPr>
          <w:rFonts w:ascii="Arial" w:hAnsi="Arial" w:cs="Arial"/>
          <w:sz w:val="20"/>
          <w:szCs w:val="20"/>
        </w:rPr>
        <w:br/>
      </w:r>
      <w:r w:rsidRPr="006A1631">
        <w:rPr>
          <w:rFonts w:ascii="Arial" w:hAnsi="Arial" w:cs="Arial"/>
          <w:sz w:val="20"/>
          <w:szCs w:val="20"/>
        </w:rPr>
        <w:t xml:space="preserve">v prodlení s poskytnutím dotace. </w:t>
      </w:r>
    </w:p>
    <w:p w:rsidR="006C55FC" w:rsidRDefault="006C55FC" w:rsidP="006C55FC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Příjemce je povinen využít poskytnutou dotaci hospodárně, účelně a efektivně. </w:t>
      </w:r>
    </w:p>
    <w:p w:rsidR="006C55FC" w:rsidRDefault="006C55FC" w:rsidP="00C435A9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případě, že příjemce nevyužije veškeré peněžní prostředky tvořící dotaci, je povinen nevyužitou část dotace</w:t>
      </w:r>
      <w:r w:rsidR="00A0736B">
        <w:rPr>
          <w:rFonts w:ascii="Arial" w:hAnsi="Arial" w:cs="Arial"/>
          <w:sz w:val="20"/>
          <w:szCs w:val="20"/>
        </w:rPr>
        <w:t>, je-li vyšší než 50,- Kč,</w:t>
      </w:r>
      <w:r w:rsidR="00A0736B" w:rsidRPr="00353315">
        <w:rPr>
          <w:rFonts w:ascii="Arial" w:hAnsi="Arial" w:cs="Arial"/>
          <w:sz w:val="20"/>
          <w:szCs w:val="20"/>
        </w:rPr>
        <w:t xml:space="preserve"> </w:t>
      </w:r>
      <w:r w:rsidR="00A0736B">
        <w:rPr>
          <w:rFonts w:ascii="Arial" w:hAnsi="Arial" w:cs="Arial"/>
          <w:sz w:val="20"/>
          <w:szCs w:val="20"/>
        </w:rPr>
        <w:t xml:space="preserve">vrátit </w:t>
      </w:r>
      <w:r w:rsidR="00A0736B" w:rsidRPr="00353315">
        <w:rPr>
          <w:rFonts w:ascii="Arial" w:hAnsi="Arial" w:cs="Arial"/>
          <w:sz w:val="20"/>
          <w:szCs w:val="20"/>
        </w:rPr>
        <w:t>ve lhůtě 15 dnů od zjištění této skutečnosti, nejpozději však do konce lhůty pro předložení vyúčtování dotace</w:t>
      </w:r>
      <w:r>
        <w:rPr>
          <w:rFonts w:ascii="Arial" w:hAnsi="Arial" w:cs="Arial"/>
          <w:sz w:val="20"/>
          <w:szCs w:val="20"/>
        </w:rPr>
        <w:t xml:space="preserve"> </w:t>
      </w:r>
      <w:r w:rsidR="00A0736B">
        <w:rPr>
          <w:rFonts w:ascii="Arial" w:hAnsi="Arial" w:cs="Arial"/>
          <w:sz w:val="20"/>
          <w:szCs w:val="20"/>
        </w:rPr>
        <w:t>zpět poskytovateli;</w:t>
      </w:r>
      <w:r>
        <w:rPr>
          <w:rFonts w:ascii="Arial" w:hAnsi="Arial" w:cs="Arial"/>
          <w:sz w:val="20"/>
          <w:szCs w:val="20"/>
        </w:rPr>
        <w:t xml:space="preserve"> </w:t>
      </w:r>
      <w:r w:rsidR="00C435A9" w:rsidRPr="00C435A9">
        <w:rPr>
          <w:rFonts w:ascii="Arial" w:hAnsi="Arial" w:cs="Arial"/>
          <w:sz w:val="20"/>
          <w:szCs w:val="20"/>
        </w:rPr>
        <w:t>za tím účelem je příjemce povinen kontaktovat finanční a rozpočtový odbor Magistrátu města Opavy, který příjemci sdělí bankovní spojení pro vrácení příslušné části dotace, příp. jiný způsob vrácení dotace.</w:t>
      </w:r>
      <w:r w:rsidR="00C435A9">
        <w:rPr>
          <w:rFonts w:ascii="Arial" w:hAnsi="Arial" w:cs="Arial"/>
          <w:sz w:val="20"/>
          <w:szCs w:val="20"/>
        </w:rPr>
        <w:t xml:space="preserve"> </w:t>
      </w:r>
    </w:p>
    <w:p w:rsidR="00B145BB" w:rsidRPr="00B145BB" w:rsidRDefault="006C55FC" w:rsidP="00B145BB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 poskytnuté dotace příjemce nesmí hradit tyto náklady (tzv. neuz</w:t>
      </w:r>
      <w:r w:rsidR="00B145BB">
        <w:rPr>
          <w:rFonts w:ascii="Arial" w:hAnsi="Arial" w:cs="Arial"/>
          <w:sz w:val="20"/>
          <w:szCs w:val="20"/>
        </w:rPr>
        <w:t>natelné náklady) a tyto úhrady: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4.1. nesouvisející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s účelovým určením dotace dle čl. V.,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4.2. výdaje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na pořízení nebo technické zhodnocení dlouhodobého hmotného a nehmotného majetku (dlouhodobým hmotným majetkem se rozumí majetek, jehož doba použitelnosti je delší než jeden rok a vstupní cena vyšší než 40.000,00 Kč, dlouhodobým nehmotným majetkem se rozumí majetek, jehož doba použitelnosti  je delší než jeden rok a vstupní cena vyšší než 60.000,00 Kč),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4.3. odpisy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majetku a ostatní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spadající pod účtovou skupinu 55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709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4.4. na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reprezentaci, výdaje na alkohol a tabákové výrobky</w:t>
      </w:r>
      <w:r w:rsidR="00A0736B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4.5. na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činnost funkcionářů např. odměny členů statutárních orgánů a dalších orgánů právnických osob, cestovní náhrady apod., vše nad rámec zákona č. 262/2006 Sb., zákoník práce, či plynoucí mimo tento zákon</w:t>
      </w:r>
      <w:r w:rsidR="00A0736B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4.6. ostatní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sociální pojištění a ostatní sociální náklady na zaměstnance, ke kterým nejsou zaměstnavatelé povinni podle zvláštních právních předpisů (příspěvky na penzijní připojištění, životní pojištění, dary k životním jubileím a pracovním výročím, příspěvky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na rekreaci apod</w:t>
      </w:r>
      <w:r w:rsidR="009B5221"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4.7. členské poplatky/příspěvky v institucích/asociacích a jiné náklady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 xml:space="preserve">spadající pod účtovou skupinu </w:t>
      </w:r>
      <w:proofErr w:type="gramStart"/>
      <w:r w:rsidRPr="00EF7511">
        <w:rPr>
          <w:rFonts w:ascii="Arial" w:hAnsi="Arial" w:cs="Arial"/>
          <w:sz w:val="20"/>
          <w:szCs w:val="20"/>
        </w:rPr>
        <w:t>č.58</w:t>
      </w:r>
      <w:proofErr w:type="gramEnd"/>
      <w:r>
        <w:rPr>
          <w:rFonts w:ascii="Arial" w:hAnsi="Arial" w:cs="Arial"/>
          <w:sz w:val="20"/>
          <w:szCs w:val="20"/>
        </w:rPr>
        <w:t>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4.8. splátky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finančních závazků (úvěry, zápůjčky </w:t>
      </w:r>
      <w:r w:rsidR="00A0736B">
        <w:rPr>
          <w:rFonts w:ascii="Arial" w:hAnsi="Arial" w:cs="Arial"/>
          <w:sz w:val="20"/>
          <w:szCs w:val="20"/>
        </w:rPr>
        <w:t>apod.</w:t>
      </w:r>
      <w:r w:rsidRPr="00EF7511">
        <w:rPr>
          <w:rFonts w:ascii="Arial" w:hAnsi="Arial" w:cs="Arial"/>
          <w:sz w:val="20"/>
          <w:szCs w:val="20"/>
        </w:rPr>
        <w:t>) a leasingové splátky</w:t>
      </w:r>
      <w:r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4.9. daně a poplatky – </w:t>
      </w:r>
      <w:r>
        <w:rPr>
          <w:rFonts w:ascii="Arial" w:hAnsi="Arial" w:cs="Arial"/>
          <w:sz w:val="20"/>
          <w:szCs w:val="20"/>
        </w:rPr>
        <w:t>(</w:t>
      </w:r>
      <w:r w:rsidRPr="00EF7511">
        <w:rPr>
          <w:rFonts w:ascii="Arial" w:hAnsi="Arial" w:cs="Arial"/>
          <w:sz w:val="20"/>
          <w:szCs w:val="20"/>
        </w:rPr>
        <w:t>účtová skupina č.53</w:t>
      </w:r>
      <w:r>
        <w:rPr>
          <w:rFonts w:ascii="Arial" w:hAnsi="Arial" w:cs="Arial"/>
          <w:sz w:val="20"/>
          <w:szCs w:val="20"/>
        </w:rPr>
        <w:t>)</w:t>
      </w:r>
      <w:r w:rsidRPr="00EF751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>daň silniční, daň z</w:t>
      </w:r>
      <w:r w:rsidR="00BE593F">
        <w:rPr>
          <w:rFonts w:ascii="Arial" w:hAnsi="Arial" w:cs="Arial"/>
          <w:sz w:val="20"/>
          <w:szCs w:val="20"/>
        </w:rPr>
        <w:t xml:space="preserve">  </w:t>
      </w:r>
      <w:proofErr w:type="spellStart"/>
      <w:r w:rsidR="00BE593F">
        <w:rPr>
          <w:rFonts w:ascii="Arial" w:hAnsi="Arial" w:cs="Arial"/>
          <w:sz w:val="20"/>
          <w:szCs w:val="20"/>
        </w:rPr>
        <w:t>z</w:t>
      </w:r>
      <w:proofErr w:type="spellEnd"/>
      <w:r w:rsidR="00BE593F">
        <w:rPr>
          <w:rFonts w:ascii="Arial" w:hAnsi="Arial" w:cs="Arial"/>
          <w:sz w:val="20"/>
          <w:szCs w:val="20"/>
        </w:rPr>
        <w:t> nabytí nemovitých věcí</w:t>
      </w:r>
      <w:r>
        <w:rPr>
          <w:rFonts w:ascii="Arial" w:hAnsi="Arial" w:cs="Arial"/>
          <w:sz w:val="20"/>
          <w:szCs w:val="20"/>
        </w:rPr>
        <w:t>,</w:t>
      </w:r>
      <w:r w:rsidR="00BE593F">
        <w:rPr>
          <w:rFonts w:ascii="Arial" w:hAnsi="Arial" w:cs="Arial"/>
          <w:sz w:val="20"/>
          <w:szCs w:val="20"/>
        </w:rPr>
        <w:t xml:space="preserve"> daň z nemovitých věcí, daň z příjmů,</w:t>
      </w:r>
      <w:r>
        <w:rPr>
          <w:rFonts w:ascii="Arial" w:hAnsi="Arial" w:cs="Arial"/>
          <w:sz w:val="20"/>
          <w:szCs w:val="20"/>
        </w:rPr>
        <w:t xml:space="preserve"> ostatní daně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a poplatky (tj.  soudní a správní poplatky, poplatky za znečištění ovzduší, poplatky za televizi a rozhlas apod.),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4.10. DPH</w:t>
      </w:r>
      <w:proofErr w:type="gramEnd"/>
      <w:r w:rsidR="00843ECF">
        <w:rPr>
          <w:rFonts w:ascii="Arial" w:hAnsi="Arial" w:cs="Arial"/>
          <w:sz w:val="20"/>
          <w:szCs w:val="20"/>
        </w:rPr>
        <w:t>,</w:t>
      </w:r>
      <w:r w:rsidRPr="00EF7511">
        <w:rPr>
          <w:rFonts w:ascii="Arial" w:hAnsi="Arial" w:cs="Arial"/>
          <w:sz w:val="20"/>
          <w:szCs w:val="20"/>
        </w:rPr>
        <w:t xml:space="preserve"> o jejíž vrácení je možné podle příslušného právního předpisu žádat,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4.11. smluvní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pokuty, úroky z prodlení, ostatní pokuty a penále, odpisy nedobytných pohledávek, úroky, kurzové ztráty, dary, manka a škody, bankovní poplatky, náklady </w:t>
      </w:r>
      <w:r w:rsidR="00F04C33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 xml:space="preserve">za právní služby a zastoupení, 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proofErr w:type="gramStart"/>
      <w:r w:rsidRPr="00EF7511">
        <w:rPr>
          <w:rFonts w:ascii="Arial" w:hAnsi="Arial" w:cs="Arial"/>
          <w:sz w:val="20"/>
          <w:szCs w:val="20"/>
        </w:rPr>
        <w:t>4.12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tvorba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 kapitálového jmění</w:t>
      </w:r>
      <w:r w:rsidR="001B25C4">
        <w:rPr>
          <w:rFonts w:ascii="Arial" w:hAnsi="Arial" w:cs="Arial"/>
          <w:sz w:val="20"/>
          <w:szCs w:val="20"/>
        </w:rPr>
        <w:t>,</w:t>
      </w:r>
    </w:p>
    <w:p w:rsidR="006C55FC" w:rsidRPr="00EF7511" w:rsidRDefault="006C55FC" w:rsidP="006C55FC">
      <w:p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4.13. nespecifikované výdaje (tj. výdaje, které nelze účetně doložit).</w:t>
      </w:r>
    </w:p>
    <w:p w:rsidR="006C55FC" w:rsidRPr="00EF7511" w:rsidRDefault="00E04F38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Dokumenty</w:t>
      </w:r>
      <w:r w:rsidR="006C55FC" w:rsidRPr="00EF7511">
        <w:rPr>
          <w:rFonts w:ascii="Arial" w:hAnsi="Arial" w:cs="Arial"/>
          <w:iCs/>
          <w:sz w:val="20"/>
          <w:szCs w:val="20"/>
        </w:rPr>
        <w:t>, kterými bude příjemce při vyúčtování dotace prokazovat řádné použití dotace (smlouvy, faktury, pokladní doklady apod.), musí být vystaveny na osobu příjemce</w:t>
      </w:r>
      <w:r w:rsidR="006F7941">
        <w:rPr>
          <w:rFonts w:ascii="Arial" w:hAnsi="Arial" w:cs="Arial"/>
          <w:iCs/>
          <w:sz w:val="20"/>
          <w:szCs w:val="20"/>
        </w:rPr>
        <w:t xml:space="preserve">. </w:t>
      </w:r>
      <w:r w:rsidR="006C55FC" w:rsidRPr="00EF7511">
        <w:rPr>
          <w:rFonts w:ascii="Arial" w:hAnsi="Arial" w:cs="Arial"/>
          <w:iCs/>
          <w:sz w:val="20"/>
          <w:szCs w:val="20"/>
        </w:rPr>
        <w:t xml:space="preserve">Použije-li příjemce daný doklad rovněž k vyúčtování jakéhokoli jiného peněžního příspěvku přijatého příjemcem z veřejných zdrojů, může takovýto doklad prokazující řádné použití dotace dle této smlouvy použít pouze v rozsahu částky, která není pokryta jiným příspěvkem z veřejných zdrojů (tzn. zásadně nelze tytéž náklady krýt příspěvky z více veřejných zdrojů). 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EF7511">
        <w:rPr>
          <w:rFonts w:ascii="Arial" w:hAnsi="Arial" w:cs="Arial"/>
          <w:iCs/>
          <w:sz w:val="20"/>
          <w:szCs w:val="20"/>
        </w:rPr>
        <w:t>Příjemce je povinen ihned</w:t>
      </w:r>
      <w:r w:rsidR="001B25C4">
        <w:rPr>
          <w:rFonts w:ascii="Arial" w:hAnsi="Arial" w:cs="Arial"/>
          <w:iCs/>
          <w:sz w:val="20"/>
          <w:szCs w:val="20"/>
        </w:rPr>
        <w:t>, nejpozději do 8 dnů,</w:t>
      </w:r>
      <w:r w:rsidRPr="00EF7511">
        <w:rPr>
          <w:rFonts w:ascii="Arial" w:hAnsi="Arial" w:cs="Arial"/>
          <w:iCs/>
          <w:sz w:val="20"/>
          <w:szCs w:val="20"/>
        </w:rPr>
        <w:t xml:space="preserve"> písemně oznámit poskytovateli veškeré skutečnosti, které mohou mít vliv na řádné plnění jeho povinností dle této smlouvy, jakož i změnu v identifikačních údajích příjemce a v jeho statutárních orgánech. </w:t>
      </w:r>
      <w:r w:rsidR="001B25C4" w:rsidRPr="008C4D77">
        <w:rPr>
          <w:rFonts w:ascii="Arial" w:hAnsi="Arial" w:cs="Arial"/>
          <w:iCs/>
          <w:sz w:val="20"/>
          <w:szCs w:val="20"/>
        </w:rPr>
        <w:t>Je-li příjemce právnickou osobou, je povinen ihn</w:t>
      </w:r>
      <w:r w:rsidR="001B25C4">
        <w:rPr>
          <w:rFonts w:ascii="Arial" w:hAnsi="Arial" w:cs="Arial"/>
          <w:iCs/>
          <w:sz w:val="20"/>
          <w:szCs w:val="20"/>
        </w:rPr>
        <w:t>ed, nejpozději do 7</w:t>
      </w:r>
      <w:r w:rsidR="001B25C4" w:rsidRPr="008C4D77">
        <w:rPr>
          <w:rFonts w:ascii="Arial" w:hAnsi="Arial" w:cs="Arial"/>
          <w:iCs/>
          <w:sz w:val="20"/>
          <w:szCs w:val="20"/>
        </w:rPr>
        <w:t xml:space="preserve"> dnů, písemně oznámit poskytovateli své zrušení </w:t>
      </w:r>
      <w:r w:rsidR="009E13E3">
        <w:rPr>
          <w:rFonts w:ascii="Arial" w:hAnsi="Arial" w:cs="Arial"/>
          <w:iCs/>
          <w:sz w:val="20"/>
          <w:szCs w:val="20"/>
        </w:rPr>
        <w:br/>
      </w:r>
      <w:r w:rsidR="001B25C4" w:rsidRPr="008C4D77">
        <w:rPr>
          <w:rFonts w:ascii="Arial" w:hAnsi="Arial" w:cs="Arial"/>
          <w:iCs/>
          <w:sz w:val="20"/>
          <w:szCs w:val="20"/>
        </w:rPr>
        <w:t xml:space="preserve">s likvidací nebo vlastní přeměnu a poskytnout mu veškeré informace a doklady s tím související, zejména údaje o tom, na kterou nástupnickou právnickou osobu při přeměně přecházejí práva </w:t>
      </w:r>
      <w:r w:rsidR="009E13E3">
        <w:rPr>
          <w:rFonts w:ascii="Arial" w:hAnsi="Arial" w:cs="Arial"/>
          <w:iCs/>
          <w:sz w:val="20"/>
          <w:szCs w:val="20"/>
        </w:rPr>
        <w:br/>
      </w:r>
      <w:r w:rsidR="001B25C4" w:rsidRPr="008C4D77">
        <w:rPr>
          <w:rFonts w:ascii="Arial" w:hAnsi="Arial" w:cs="Arial"/>
          <w:iCs/>
          <w:sz w:val="20"/>
          <w:szCs w:val="20"/>
        </w:rPr>
        <w:t>a povinnosti příjemce z této smlouvy.</w:t>
      </w:r>
    </w:p>
    <w:p w:rsidR="006C55FC" w:rsidRDefault="006C55FC" w:rsidP="006C55FC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5A5149">
        <w:rPr>
          <w:rFonts w:ascii="Arial" w:hAnsi="Arial" w:cs="Arial"/>
          <w:iCs/>
          <w:sz w:val="20"/>
          <w:szCs w:val="20"/>
        </w:rPr>
        <w:t>Příjemce je povinen o poskytnutí dotace poskytovatelem vhodným způsobem informovat veřejnost, např. prostřednictvím médií, na internetu, v interních nebo výročních zprávách,</w:t>
      </w:r>
      <w:r w:rsidR="006F7941">
        <w:rPr>
          <w:rFonts w:ascii="Arial" w:hAnsi="Arial" w:cs="Arial"/>
          <w:iCs/>
          <w:sz w:val="20"/>
          <w:szCs w:val="20"/>
        </w:rPr>
        <w:t xml:space="preserve"> během </w:t>
      </w:r>
      <w:r w:rsidR="006F7941">
        <w:rPr>
          <w:rFonts w:ascii="Arial" w:hAnsi="Arial" w:cs="Arial"/>
          <w:iCs/>
          <w:sz w:val="20"/>
          <w:szCs w:val="20"/>
        </w:rPr>
        <w:lastRenderedPageBreak/>
        <w:t xml:space="preserve">konferencí </w:t>
      </w:r>
      <w:r w:rsidRPr="005A5149">
        <w:rPr>
          <w:rFonts w:ascii="Arial" w:hAnsi="Arial" w:cs="Arial"/>
          <w:iCs/>
          <w:sz w:val="20"/>
          <w:szCs w:val="20"/>
        </w:rPr>
        <w:t xml:space="preserve">a seminářů apod. Při této prezentaci, a výhradně pro tento účel, je příjemce </w:t>
      </w:r>
      <w:r w:rsidR="00F04C33">
        <w:rPr>
          <w:rFonts w:ascii="Arial" w:hAnsi="Arial" w:cs="Arial"/>
          <w:iCs/>
          <w:sz w:val="20"/>
          <w:szCs w:val="20"/>
        </w:rPr>
        <w:t>oprávněn použít oficiální logo s</w:t>
      </w:r>
      <w:r w:rsidRPr="005A5149">
        <w:rPr>
          <w:rFonts w:ascii="Arial" w:hAnsi="Arial" w:cs="Arial"/>
          <w:iCs/>
          <w:sz w:val="20"/>
          <w:szCs w:val="20"/>
        </w:rPr>
        <w:t>tatutárního města Opavy, jehož grafickou podobu poskytovatel příjemci na jeho žádost poskytne.</w:t>
      </w:r>
    </w:p>
    <w:p w:rsidR="006F7941" w:rsidRPr="00940DCF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940DCF">
        <w:rPr>
          <w:rFonts w:ascii="Arial" w:hAnsi="Arial" w:cs="Arial"/>
          <w:iCs/>
          <w:sz w:val="20"/>
          <w:szCs w:val="20"/>
        </w:rPr>
        <w:t>Příjemce je povinen vést v účetnictví odděleně sledování finančních prostředků poskytnutých na základě dotace v souladu s obecně závaznými předpisy, zejména zákonem č. 563/1991 S</w:t>
      </w:r>
      <w:r w:rsidR="001B25C4">
        <w:rPr>
          <w:rFonts w:ascii="Arial" w:hAnsi="Arial" w:cs="Arial"/>
          <w:iCs/>
          <w:sz w:val="20"/>
          <w:szCs w:val="20"/>
        </w:rPr>
        <w:t>b</w:t>
      </w:r>
      <w:r w:rsidRPr="00940DCF">
        <w:rPr>
          <w:rFonts w:ascii="Arial" w:hAnsi="Arial" w:cs="Arial"/>
          <w:iCs/>
          <w:sz w:val="20"/>
          <w:szCs w:val="20"/>
        </w:rPr>
        <w:t xml:space="preserve">., </w:t>
      </w:r>
      <w:r w:rsidR="00766CDA">
        <w:rPr>
          <w:rFonts w:ascii="Arial" w:hAnsi="Arial" w:cs="Arial"/>
          <w:iCs/>
          <w:sz w:val="20"/>
          <w:szCs w:val="20"/>
        </w:rPr>
        <w:br/>
      </w:r>
      <w:r w:rsidRPr="00940DCF">
        <w:rPr>
          <w:rFonts w:ascii="Arial" w:hAnsi="Arial" w:cs="Arial"/>
          <w:iCs/>
          <w:sz w:val="20"/>
          <w:szCs w:val="20"/>
        </w:rPr>
        <w:t xml:space="preserve">o účetnictví, ve znění pozdějších předpisů. </w:t>
      </w:r>
    </w:p>
    <w:p w:rsid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Příjemce akceptuje využívání údajů o projektu pro účely administrace v informačních systémech poskytovatele, přičemž příjemce souhlasí se zveřejněním svého názvu, sídla, názvu projektu, účelu a výše poskytnuté dotace, informací o průběhu realizace a výsledcích pro zajištění informovanosti o přínosech dotace.</w:t>
      </w:r>
    </w:p>
    <w:p w:rsidR="006F7941" w:rsidRPr="006F7941" w:rsidRDefault="006F7941" w:rsidP="006F7941">
      <w:pPr>
        <w:numPr>
          <w:ilvl w:val="1"/>
          <w:numId w:val="3"/>
        </w:numPr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Příjemce se dále zavazuje: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sledovat po celou dobu realizace projektu poskytovatelem </w:t>
      </w:r>
      <w:r w:rsidR="00524EEE">
        <w:rPr>
          <w:rFonts w:ascii="Arial" w:hAnsi="Arial" w:cs="Arial"/>
          <w:iCs/>
          <w:sz w:val="20"/>
          <w:szCs w:val="20"/>
        </w:rPr>
        <w:t>stanovené ukazatele v souvisejících</w:t>
      </w:r>
      <w:r w:rsidRPr="006F7941">
        <w:rPr>
          <w:rFonts w:ascii="Arial" w:hAnsi="Arial" w:cs="Arial"/>
          <w:iCs/>
          <w:sz w:val="20"/>
          <w:szCs w:val="20"/>
        </w:rPr>
        <w:t xml:space="preserve"> službách, vykazovat jejich skutečné hodnoty v rámci zpráv o realizaci projektu (v souladu s Manuálem, který je přílohou </w:t>
      </w:r>
      <w:proofErr w:type="gramStart"/>
      <w:r w:rsidRPr="006F7941">
        <w:rPr>
          <w:rFonts w:ascii="Arial" w:hAnsi="Arial" w:cs="Arial"/>
          <w:iCs/>
          <w:sz w:val="20"/>
          <w:szCs w:val="20"/>
        </w:rPr>
        <w:t>č. 1 Zásad</w:t>
      </w:r>
      <w:proofErr w:type="gramEnd"/>
      <w:r w:rsidRPr="006F7941">
        <w:rPr>
          <w:rFonts w:ascii="Arial" w:hAnsi="Arial" w:cs="Arial"/>
          <w:iCs/>
          <w:sz w:val="20"/>
          <w:szCs w:val="20"/>
        </w:rPr>
        <w:t>) nebo na vyžádání poskytovatele dle pokynů zveřejně</w:t>
      </w:r>
      <w:r>
        <w:rPr>
          <w:rFonts w:ascii="Arial" w:hAnsi="Arial" w:cs="Arial"/>
          <w:iCs/>
          <w:sz w:val="20"/>
          <w:szCs w:val="20"/>
        </w:rPr>
        <w:t>ných na jeho webových stránkách,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sdělovat na základě požadavku poskytovateli další doplňující informace s</w:t>
      </w:r>
      <w:r>
        <w:rPr>
          <w:rFonts w:ascii="Arial" w:hAnsi="Arial" w:cs="Arial"/>
          <w:iCs/>
          <w:sz w:val="20"/>
          <w:szCs w:val="20"/>
        </w:rPr>
        <w:t>ouvisející s realizací projektu,</w:t>
      </w:r>
    </w:p>
    <w:p w:rsidR="006F7941" w:rsidRDefault="006F7941" w:rsidP="006F7941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 xml:space="preserve">realizovat projekt vlastním jménem, na vlastní účet a vlastní odpovědnost a </w:t>
      </w:r>
      <w:r>
        <w:rPr>
          <w:rFonts w:ascii="Arial" w:hAnsi="Arial" w:cs="Arial"/>
          <w:iCs/>
          <w:sz w:val="20"/>
          <w:szCs w:val="20"/>
        </w:rPr>
        <w:t xml:space="preserve">naplnit účelové určení projektu, </w:t>
      </w:r>
    </w:p>
    <w:p w:rsidR="00B145BB" w:rsidRPr="00DB67C0" w:rsidRDefault="006F7941" w:rsidP="00DB67C0">
      <w:pPr>
        <w:pStyle w:val="Odstavecseseznamem"/>
        <w:numPr>
          <w:ilvl w:val="2"/>
          <w:numId w:val="3"/>
        </w:numPr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6F7941">
        <w:rPr>
          <w:rFonts w:ascii="Arial" w:hAnsi="Arial" w:cs="Arial"/>
          <w:iCs/>
          <w:sz w:val="20"/>
          <w:szCs w:val="20"/>
        </w:rPr>
        <w:t>nepřevést svá práva a povinnosti z této smlouvy na jinou fyzickou nebo právnickou osobu, ani tuto smlouvu postoupit.</w:t>
      </w:r>
    </w:p>
    <w:p w:rsidR="006C55FC" w:rsidRPr="00EF7511" w:rsidRDefault="006C55FC" w:rsidP="006C55FC">
      <w:pPr>
        <w:jc w:val="both"/>
        <w:rPr>
          <w:rFonts w:ascii="Arial" w:hAnsi="Arial" w:cs="Arial"/>
          <w:iCs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Článek IX.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Pr="00EF7511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VYÚČTOVÁNÍ DOTACE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9B5221" w:rsidRDefault="006C55FC" w:rsidP="009B5221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Příjemce je povinen předložit poskytovateli vyúčtování poskytnuté dotace ve lhůtě d</w:t>
      </w:r>
      <w:r w:rsidR="009B5221">
        <w:rPr>
          <w:rFonts w:ascii="Arial" w:hAnsi="Arial" w:cs="Arial"/>
          <w:sz w:val="20"/>
          <w:szCs w:val="20"/>
        </w:rPr>
        <w:t xml:space="preserve">o                             </w:t>
      </w:r>
      <w:proofErr w:type="gramStart"/>
      <w:r w:rsidR="00BE4A81">
        <w:rPr>
          <w:rFonts w:ascii="Arial" w:hAnsi="Arial" w:cs="Arial"/>
          <w:sz w:val="20"/>
          <w:szCs w:val="20"/>
        </w:rPr>
        <w:t>31.01.2018</w:t>
      </w:r>
      <w:proofErr w:type="gramEnd"/>
      <w:r w:rsidRPr="009B5221">
        <w:rPr>
          <w:rFonts w:ascii="Arial" w:hAnsi="Arial" w:cs="Arial"/>
          <w:sz w:val="20"/>
          <w:szCs w:val="20"/>
        </w:rPr>
        <w:t xml:space="preserve"> na podatelnu Magistrátu měs</w:t>
      </w:r>
      <w:r w:rsidR="009B5221" w:rsidRPr="009B5221">
        <w:rPr>
          <w:rFonts w:ascii="Arial" w:hAnsi="Arial" w:cs="Arial"/>
          <w:sz w:val="20"/>
          <w:szCs w:val="20"/>
        </w:rPr>
        <w:t xml:space="preserve">ta Opavy, Horní náměstí 69, 746 </w:t>
      </w:r>
      <w:r w:rsidRPr="009B5221">
        <w:rPr>
          <w:rFonts w:ascii="Arial" w:hAnsi="Arial" w:cs="Arial"/>
          <w:sz w:val="20"/>
          <w:szCs w:val="20"/>
        </w:rPr>
        <w:t>26 Opava.</w:t>
      </w:r>
    </w:p>
    <w:p w:rsid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Vyúčtováním dotace se rozumí komplexní zpráva příjemce o skutečném použití poskytnuté dotace, která obsahuje přesné určení, na co a kdy byla dotace použita, a jejíž přílohou jsou dokumenty prokazující tvrzení uvedená v této zprávě (např. fotokopie dokladů s označením položek hrazených z dotace, fotografie či nahrávky dokládající prezentaci finanční spoluúčasti poskytovatele apod.),</w:t>
      </w:r>
      <w:r w:rsidRPr="002037D1">
        <w:rPr>
          <w:rFonts w:ascii="Arial" w:hAnsi="Arial" w:cs="Arial"/>
          <w:sz w:val="20"/>
          <w:szCs w:val="20"/>
        </w:rPr>
        <w:t xml:space="preserve"> </w:t>
      </w:r>
      <w:r w:rsidRPr="000F1960">
        <w:rPr>
          <w:rFonts w:ascii="Arial" w:hAnsi="Arial" w:cs="Arial"/>
          <w:sz w:val="20"/>
          <w:szCs w:val="20"/>
        </w:rPr>
        <w:t xml:space="preserve">soupis dokladů k vyúčtování </w:t>
      </w:r>
      <w:r>
        <w:rPr>
          <w:rFonts w:ascii="Arial" w:hAnsi="Arial" w:cs="Arial"/>
          <w:sz w:val="20"/>
          <w:szCs w:val="20"/>
        </w:rPr>
        <w:t xml:space="preserve">poskytnuté dotace a čestné prohlášení příjemce o pravdivosti, správnosti a úplnosti vyúčtování dotace. Vyúčtování bude zpracováno na formulářích, které jsou přílohami Zásad (příloha č. 7 – Závěrečná zpráva a příloha č. 8 – Vyúčtování projektu). </w:t>
      </w:r>
    </w:p>
    <w:p w:rsidR="00AF7A7C" w:rsidRPr="00AF7A7C" w:rsidRDefault="00AF7A7C" w:rsidP="00AF7A7C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žádost poskytovatele zašle příjemce vyúčtování dotace ve formátu doc / </w:t>
      </w:r>
      <w:proofErr w:type="spellStart"/>
      <w:r>
        <w:rPr>
          <w:rFonts w:ascii="Arial" w:hAnsi="Arial" w:cs="Arial"/>
          <w:sz w:val="20"/>
          <w:szCs w:val="20"/>
        </w:rPr>
        <w:t>docx</w:t>
      </w:r>
      <w:proofErr w:type="spellEnd"/>
      <w:r>
        <w:rPr>
          <w:rFonts w:ascii="Arial" w:hAnsi="Arial" w:cs="Arial"/>
          <w:sz w:val="20"/>
          <w:szCs w:val="20"/>
        </w:rPr>
        <w:t xml:space="preserve"> rovněž elektronicky na e-mailovou adresu uvedenou v  žádosti poskytovatele.</w:t>
      </w:r>
    </w:p>
    <w:p w:rsidR="0061358F" w:rsidRPr="00A64A92" w:rsidRDefault="006C55FC" w:rsidP="00A64A92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případě žádosti poskytovatele o doložení dalších dokumentů v rámci vyúčtování</w:t>
      </w:r>
      <w:r w:rsidR="00AF7A7C">
        <w:rPr>
          <w:rFonts w:ascii="Arial" w:hAnsi="Arial" w:cs="Arial"/>
          <w:sz w:val="20"/>
          <w:szCs w:val="20"/>
        </w:rPr>
        <w:t xml:space="preserve"> dotace</w:t>
      </w:r>
      <w:r>
        <w:rPr>
          <w:rFonts w:ascii="Arial" w:hAnsi="Arial" w:cs="Arial"/>
          <w:sz w:val="20"/>
          <w:szCs w:val="20"/>
        </w:rPr>
        <w:t xml:space="preserve"> </w:t>
      </w:r>
      <w:r w:rsidR="009B5221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je příjemce povinen takovéto dokumenty doložit nejpozději ve lhůtě stanovené v této žádosti poskytovatele. </w:t>
      </w:r>
    </w:p>
    <w:p w:rsidR="006F7941" w:rsidRPr="00EF7511" w:rsidRDefault="006F7941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Článek X. </w:t>
      </w:r>
    </w:p>
    <w:p w:rsidR="006C55FC" w:rsidRPr="006C55FC" w:rsidRDefault="006C55FC" w:rsidP="006C55FC">
      <w:pPr>
        <w:jc w:val="center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b/>
          <w:sz w:val="20"/>
          <w:szCs w:val="20"/>
        </w:rPr>
        <w:t>NĚKTERÁ USTANOVENÍ O PORUŠENÍ ROZPOČTOVÉ KÁZNĚ</w:t>
      </w:r>
    </w:p>
    <w:p w:rsidR="006C55FC" w:rsidRPr="00EF7511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Příjemce poruší rozpočtovou kázeň mimo jiné porušením následujících povinností a podmínek, za kterých je dotace poskytována, stanovených touto smlouvou: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výhradně ke st</w:t>
      </w:r>
      <w:r w:rsidR="00DB67C0">
        <w:rPr>
          <w:rFonts w:ascii="Arial" w:hAnsi="Arial" w:cs="Arial"/>
          <w:sz w:val="20"/>
          <w:szCs w:val="20"/>
        </w:rPr>
        <w:t xml:space="preserve">anovenému účelu, </w:t>
      </w:r>
      <w:proofErr w:type="gramStart"/>
      <w:r w:rsidR="00DB67C0">
        <w:rPr>
          <w:rFonts w:ascii="Arial" w:hAnsi="Arial" w:cs="Arial"/>
          <w:sz w:val="20"/>
          <w:szCs w:val="20"/>
        </w:rPr>
        <w:t xml:space="preserve">tzn. </w:t>
      </w:r>
      <w:r w:rsidRPr="00EF7511">
        <w:rPr>
          <w:rFonts w:ascii="Arial" w:hAnsi="Arial" w:cs="Arial"/>
          <w:sz w:val="20"/>
          <w:szCs w:val="20"/>
        </w:rPr>
        <w:t>použije</w:t>
      </w:r>
      <w:proofErr w:type="gramEnd"/>
      <w:r w:rsidRPr="00EF7511">
        <w:rPr>
          <w:rFonts w:ascii="Arial" w:hAnsi="Arial" w:cs="Arial"/>
          <w:sz w:val="20"/>
          <w:szCs w:val="20"/>
        </w:rPr>
        <w:t xml:space="preserve">-li příjemce byť i jen část peněžních prostředků tvořících dotaci k jinému než stanovenému účelu, 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svou povinnost použít poskytnutou dotaci ve stanovené době</w:t>
      </w:r>
      <w:r w:rsidR="001B018D" w:rsidRPr="001B018D">
        <w:rPr>
          <w:rFonts w:ascii="Arial" w:hAnsi="Arial" w:cs="Arial"/>
          <w:sz w:val="20"/>
          <w:szCs w:val="20"/>
        </w:rPr>
        <w:t xml:space="preserve"> </w:t>
      </w:r>
      <w:r w:rsidR="001B018D" w:rsidRPr="008157FB">
        <w:rPr>
          <w:rFonts w:ascii="Arial" w:hAnsi="Arial" w:cs="Arial"/>
          <w:sz w:val="20"/>
          <w:szCs w:val="20"/>
        </w:rPr>
        <w:t>na úhradu nákladů vzniklých ve stanoveném období</w:t>
      </w:r>
      <w:r w:rsidRPr="00EF7511">
        <w:rPr>
          <w:rFonts w:ascii="Arial" w:hAnsi="Arial" w:cs="Arial"/>
          <w:sz w:val="20"/>
          <w:szCs w:val="20"/>
        </w:rPr>
        <w:t>,</w:t>
      </w:r>
    </w:p>
    <w:p w:rsidR="006C55FC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 xml:space="preserve">poruší-li příjemce svou povinnost využít poskytnutou dotaci hospodárně, účelně </w:t>
      </w:r>
      <w:r w:rsidR="009B5221">
        <w:rPr>
          <w:rFonts w:ascii="Arial" w:hAnsi="Arial" w:cs="Arial"/>
          <w:sz w:val="20"/>
          <w:szCs w:val="20"/>
        </w:rPr>
        <w:br/>
      </w:r>
      <w:r w:rsidRPr="00EF7511">
        <w:rPr>
          <w:rFonts w:ascii="Arial" w:hAnsi="Arial" w:cs="Arial"/>
          <w:sz w:val="20"/>
          <w:szCs w:val="20"/>
        </w:rPr>
        <w:t>a efektivně, či poruší-li příjemce svou povinnost stanovenou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ED4F7E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VIII</w:t>
      </w:r>
      <w:r>
        <w:rPr>
          <w:rFonts w:ascii="Arial" w:hAnsi="Arial" w:cs="Arial"/>
          <w:sz w:val="20"/>
          <w:szCs w:val="20"/>
        </w:rPr>
        <w:t>.</w:t>
      </w:r>
      <w:r w:rsidRPr="00EF7511">
        <w:rPr>
          <w:rFonts w:ascii="Arial" w:hAnsi="Arial" w:cs="Arial"/>
          <w:sz w:val="20"/>
          <w:szCs w:val="20"/>
        </w:rPr>
        <w:t xml:space="preserve"> odst. 5 této smlouvy</w:t>
      </w:r>
      <w:r w:rsidR="001B018D">
        <w:rPr>
          <w:rFonts w:ascii="Arial" w:hAnsi="Arial" w:cs="Arial"/>
          <w:sz w:val="20"/>
          <w:szCs w:val="20"/>
        </w:rPr>
        <w:t>,</w:t>
      </w:r>
    </w:p>
    <w:p w:rsidR="001B018D" w:rsidRPr="001B018D" w:rsidRDefault="001B018D" w:rsidP="001B018D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poruší-li příjemce svou povinnost stanovenou v článku VIII. odst. 6 této smlouvy,</w:t>
      </w:r>
    </w:p>
    <w:p w:rsidR="006C55FC" w:rsidRPr="00EF7511" w:rsidRDefault="006C55FC" w:rsidP="006C55FC">
      <w:pPr>
        <w:numPr>
          <w:ilvl w:val="2"/>
          <w:numId w:val="8"/>
        </w:numPr>
        <w:ind w:left="1225" w:hanging="505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nepředloží-li příjemce</w:t>
      </w:r>
      <w:r w:rsidR="001B018D">
        <w:rPr>
          <w:rFonts w:ascii="Arial" w:hAnsi="Arial" w:cs="Arial"/>
          <w:sz w:val="20"/>
          <w:szCs w:val="20"/>
        </w:rPr>
        <w:t xml:space="preserve"> ve stanovené lhůtě vyúčtování dotace</w:t>
      </w:r>
      <w:r w:rsidRPr="00EF7511">
        <w:rPr>
          <w:rFonts w:ascii="Arial" w:hAnsi="Arial" w:cs="Arial"/>
          <w:sz w:val="20"/>
          <w:szCs w:val="20"/>
        </w:rPr>
        <w:t>, které bude splňovat náležitosti uvedené v </w:t>
      </w:r>
      <w:r>
        <w:rPr>
          <w:rFonts w:ascii="Arial" w:hAnsi="Arial" w:cs="Arial"/>
          <w:sz w:val="20"/>
          <w:szCs w:val="20"/>
        </w:rPr>
        <w:t>č</w:t>
      </w:r>
      <w:r w:rsidRPr="00EF7511">
        <w:rPr>
          <w:rFonts w:ascii="Arial" w:hAnsi="Arial" w:cs="Arial"/>
          <w:sz w:val="20"/>
          <w:szCs w:val="20"/>
        </w:rPr>
        <w:t>l</w:t>
      </w:r>
      <w:r w:rsidR="00C96434">
        <w:rPr>
          <w:rFonts w:ascii="Arial" w:hAnsi="Arial" w:cs="Arial"/>
          <w:sz w:val="20"/>
          <w:szCs w:val="20"/>
        </w:rPr>
        <w:t>ánku</w:t>
      </w:r>
      <w:r w:rsidRPr="00EF7511">
        <w:rPr>
          <w:rFonts w:ascii="Arial" w:hAnsi="Arial" w:cs="Arial"/>
          <w:sz w:val="20"/>
          <w:szCs w:val="20"/>
        </w:rPr>
        <w:t xml:space="preserve"> IX. této smlouvy. </w:t>
      </w:r>
    </w:p>
    <w:p w:rsidR="006C55FC" w:rsidRPr="00EF7511" w:rsidRDefault="006C55FC" w:rsidP="006C55FC">
      <w:pPr>
        <w:numPr>
          <w:ilvl w:val="1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Poruší-li příjemce rozpočtovou kázeň, je povinen provést odvod za porušení rozpočtové kázně do rozpočtu poskytovatele, který odpovídá</w:t>
      </w:r>
      <w:r w:rsidR="001B018D">
        <w:rPr>
          <w:rFonts w:ascii="Arial" w:hAnsi="Arial" w:cs="Arial"/>
          <w:sz w:val="20"/>
          <w:szCs w:val="20"/>
        </w:rPr>
        <w:t>:</w:t>
      </w:r>
    </w:p>
    <w:p w:rsidR="001B018D" w:rsidRDefault="001B018D" w:rsidP="001B018D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v případech uvedených v odstavcích </w:t>
      </w:r>
      <w:proofErr w:type="gramStart"/>
      <w:r>
        <w:rPr>
          <w:rFonts w:ascii="Arial" w:hAnsi="Arial" w:cs="Arial"/>
          <w:sz w:val="20"/>
          <w:szCs w:val="20"/>
        </w:rPr>
        <w:t>1.1</w:t>
      </w:r>
      <w:proofErr w:type="gramEnd"/>
      <w:r>
        <w:rPr>
          <w:rFonts w:ascii="Arial" w:hAnsi="Arial" w:cs="Arial"/>
          <w:sz w:val="20"/>
          <w:szCs w:val="20"/>
        </w:rPr>
        <w:t>., 1.2. a 1.3. této smlouvy výši neoprávněně použitých nebo zadržených peněžních prostředků,</w:t>
      </w:r>
    </w:p>
    <w:p w:rsidR="001B018D" w:rsidRPr="00066995" w:rsidRDefault="001B018D" w:rsidP="001B018D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 odstavci </w:t>
      </w:r>
      <w:proofErr w:type="gramStart"/>
      <w:r>
        <w:rPr>
          <w:rFonts w:ascii="Arial" w:hAnsi="Arial" w:cs="Arial"/>
          <w:sz w:val="20"/>
          <w:szCs w:val="20"/>
        </w:rPr>
        <w:t>1.4. této</w:t>
      </w:r>
      <w:proofErr w:type="gramEnd"/>
      <w:r>
        <w:rPr>
          <w:rFonts w:ascii="Arial" w:hAnsi="Arial" w:cs="Arial"/>
          <w:sz w:val="20"/>
          <w:szCs w:val="20"/>
        </w:rPr>
        <w:t xml:space="preserve"> smlouvy výši 5 % z celkové </w:t>
      </w:r>
      <w:r w:rsidRPr="00066995">
        <w:rPr>
          <w:rFonts w:ascii="Arial" w:hAnsi="Arial" w:cs="Arial"/>
          <w:sz w:val="20"/>
          <w:szCs w:val="20"/>
        </w:rPr>
        <w:t xml:space="preserve">výše poskytnuté dotace za každé jednotlivé porušení povinnosti, </w:t>
      </w:r>
    </w:p>
    <w:p w:rsidR="001B018D" w:rsidRDefault="001B018D" w:rsidP="001B018D">
      <w:pPr>
        <w:numPr>
          <w:ilvl w:val="2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 uvedeném v odstavci </w:t>
      </w:r>
      <w:proofErr w:type="gramStart"/>
      <w:r>
        <w:rPr>
          <w:rFonts w:ascii="Arial" w:hAnsi="Arial" w:cs="Arial"/>
          <w:sz w:val="20"/>
          <w:szCs w:val="20"/>
        </w:rPr>
        <w:t>1.5. této</w:t>
      </w:r>
      <w:proofErr w:type="gramEnd"/>
      <w:r>
        <w:rPr>
          <w:rFonts w:ascii="Arial" w:hAnsi="Arial" w:cs="Arial"/>
          <w:sz w:val="20"/>
          <w:szCs w:val="20"/>
        </w:rPr>
        <w:t xml:space="preserve"> smlouvy výši:</w:t>
      </w:r>
    </w:p>
    <w:p w:rsidR="001B018D" w:rsidRDefault="001B018D" w:rsidP="001B018D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 w:rsidR="00A92992"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1 den až 7 dnů, </w:t>
      </w:r>
    </w:p>
    <w:p w:rsidR="001B018D" w:rsidRDefault="001B018D" w:rsidP="001B018D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20 % </w:t>
      </w:r>
      <w:r w:rsidRPr="00066995">
        <w:rPr>
          <w:rFonts w:ascii="Arial" w:hAnsi="Arial" w:cs="Arial"/>
          <w:sz w:val="20"/>
          <w:szCs w:val="20"/>
        </w:rPr>
        <w:t xml:space="preserve">z celkové výše poskytnuté dotace, dostane-li se příjemce do prodlení </w:t>
      </w:r>
      <w:r>
        <w:rPr>
          <w:rFonts w:ascii="Arial" w:hAnsi="Arial" w:cs="Arial"/>
          <w:sz w:val="20"/>
          <w:szCs w:val="20"/>
        </w:rPr>
        <w:br/>
      </w:r>
      <w:r w:rsidRPr="00066995">
        <w:rPr>
          <w:rFonts w:ascii="Arial" w:hAnsi="Arial" w:cs="Arial"/>
          <w:sz w:val="20"/>
          <w:szCs w:val="20"/>
        </w:rPr>
        <w:t xml:space="preserve">s předložením řádného vyúčtování dotace trvajícího 8 dnů až </w:t>
      </w:r>
      <w:r>
        <w:rPr>
          <w:rFonts w:ascii="Arial" w:hAnsi="Arial" w:cs="Arial"/>
          <w:sz w:val="20"/>
          <w:szCs w:val="20"/>
        </w:rPr>
        <w:t>30 dnů</w:t>
      </w:r>
      <w:r w:rsidRPr="00066995">
        <w:rPr>
          <w:rFonts w:ascii="Arial" w:hAnsi="Arial" w:cs="Arial"/>
          <w:sz w:val="20"/>
          <w:szCs w:val="20"/>
        </w:rPr>
        <w:t xml:space="preserve">, </w:t>
      </w:r>
    </w:p>
    <w:p w:rsidR="006C55FC" w:rsidRPr="00EF7511" w:rsidRDefault="001B018D" w:rsidP="006C55FC">
      <w:pPr>
        <w:numPr>
          <w:ilvl w:val="3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100 % </w:t>
      </w:r>
      <w:r w:rsidRPr="00066995">
        <w:rPr>
          <w:rFonts w:ascii="Arial" w:hAnsi="Arial" w:cs="Arial"/>
          <w:sz w:val="20"/>
          <w:szCs w:val="20"/>
        </w:rPr>
        <w:t xml:space="preserve">z celkové výše poskytnuté dotace, dostane-li se příjemce </w:t>
      </w:r>
      <w:r>
        <w:rPr>
          <w:rFonts w:ascii="Arial" w:hAnsi="Arial" w:cs="Arial"/>
          <w:sz w:val="20"/>
          <w:szCs w:val="20"/>
        </w:rPr>
        <w:t xml:space="preserve">do prodlení </w:t>
      </w:r>
      <w:r w:rsidRPr="00066995">
        <w:rPr>
          <w:rFonts w:ascii="Arial" w:hAnsi="Arial" w:cs="Arial"/>
          <w:sz w:val="20"/>
          <w:szCs w:val="20"/>
        </w:rPr>
        <w:t xml:space="preserve">s předložením řádného vyúčtování dotace </w:t>
      </w:r>
      <w:r>
        <w:rPr>
          <w:rFonts w:ascii="Arial" w:hAnsi="Arial" w:cs="Arial"/>
          <w:sz w:val="20"/>
          <w:szCs w:val="20"/>
        </w:rPr>
        <w:t>trvajícího 31 dnů a více</w:t>
      </w:r>
      <w:r w:rsidRPr="00066995">
        <w:rPr>
          <w:rFonts w:ascii="Arial" w:hAnsi="Arial" w:cs="Arial"/>
          <w:sz w:val="20"/>
          <w:szCs w:val="20"/>
        </w:rPr>
        <w:t>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Za prodlení s odvodem za porušení rozpočtové kázně je příjemce povinen zaplatit poskytovateli penále ve výši 1 promile z částky odvodu za každý den prodlení, nejvýše však do výše tohoto odvodu.</w:t>
      </w:r>
    </w:p>
    <w:p w:rsidR="006C55FC" w:rsidRPr="00EF7511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Ostatní záležitosti související s porušením rozpočtové kázně touto smlouvou neupravené se řídí zákonem č. 250/2000 Sb., o rozpočtových pravidlech územních rozpočtů.</w:t>
      </w:r>
    </w:p>
    <w:p w:rsidR="006C55FC" w:rsidRDefault="006C55FC" w:rsidP="006C55FC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EF7511">
        <w:rPr>
          <w:rFonts w:ascii="Arial" w:hAnsi="Arial" w:cs="Arial"/>
          <w:sz w:val="20"/>
          <w:szCs w:val="20"/>
        </w:rPr>
        <w:t>Porušení rozpočtové kázně může mít vliv na posuzování dalších případných žádostí o dotaci.</w:t>
      </w:r>
    </w:p>
    <w:p w:rsidR="00E54D4F" w:rsidRPr="002037D1" w:rsidRDefault="00E54D4F" w:rsidP="00E54D4F">
      <w:pPr>
        <w:numPr>
          <w:ilvl w:val="0"/>
          <w:numId w:val="10"/>
        </w:numPr>
        <w:tabs>
          <w:tab w:val="num" w:pos="540"/>
        </w:tabs>
        <w:ind w:left="540" w:hanging="540"/>
        <w:jc w:val="both"/>
        <w:rPr>
          <w:rFonts w:ascii="Arial" w:hAnsi="Arial" w:cs="Arial"/>
          <w:sz w:val="20"/>
          <w:szCs w:val="20"/>
        </w:rPr>
      </w:pPr>
      <w:r w:rsidRPr="002037D1">
        <w:rPr>
          <w:rFonts w:ascii="Arial" w:hAnsi="Arial" w:cs="Arial"/>
          <w:sz w:val="20"/>
          <w:szCs w:val="20"/>
        </w:rPr>
        <w:t xml:space="preserve">Vznikne-li v průběhu kalendářního roku podezření na porušení rozpočtové kázně, nebo dozví-li </w:t>
      </w:r>
      <w:r>
        <w:rPr>
          <w:rFonts w:ascii="Arial" w:hAnsi="Arial" w:cs="Arial"/>
          <w:sz w:val="20"/>
          <w:szCs w:val="20"/>
        </w:rPr>
        <w:br/>
      </w:r>
      <w:r w:rsidRPr="002037D1">
        <w:rPr>
          <w:rFonts w:ascii="Arial" w:hAnsi="Arial" w:cs="Arial"/>
          <w:sz w:val="20"/>
          <w:szCs w:val="20"/>
        </w:rPr>
        <w:t>se poskytovatel, že činnost není příjemcem dotace prováděna v souladu s předloženým projektem, nebo neplní-li příjemce závazky vyplývající ze smluvních ustanovení, je poskytovatel oprávněn pozastavit příjemci poskytnutí dalších finančních prostředků. Tuto skutečnost poskytovatel neprodleně oznámí příjemci.</w:t>
      </w:r>
    </w:p>
    <w:p w:rsidR="00E54D4F" w:rsidRPr="00EF7511" w:rsidRDefault="00E54D4F" w:rsidP="006665E0">
      <w:pPr>
        <w:ind w:left="540"/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KONTROLA NAKLÁDÁNÍ S DOTACÍ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Poskytovatel má právo provádět kontrolu dodržení účelovosti poskytnuté dotace, jakož i kontrolu splnění dalších povinností příjemce dle této smlouvy a podmínek, za kterých je dotace poskytována </w:t>
      </w:r>
      <w:r w:rsidR="00DB67C0" w:rsidRPr="002037D1">
        <w:rPr>
          <w:rFonts w:ascii="Arial" w:hAnsi="Arial" w:cs="Arial"/>
          <w:sz w:val="20"/>
          <w:szCs w:val="20"/>
        </w:rPr>
        <w:t>zaměstnanci zařazenými do Magistrátu města Opavy, a to i namátkově.</w:t>
      </w:r>
    </w:p>
    <w:p w:rsidR="006C55FC" w:rsidRPr="00DB67C0" w:rsidRDefault="006C55FC" w:rsidP="006C55FC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DB67C0">
        <w:rPr>
          <w:rFonts w:ascii="Arial" w:hAnsi="Arial" w:cs="Arial"/>
          <w:sz w:val="20"/>
          <w:szCs w:val="20"/>
        </w:rPr>
        <w:t xml:space="preserve">Příjemce je povinen provedení kontroly umožnit a poskytnout poskytovateli k provedení kontroly maximální součinnost; v této souvislosti se příjemce zavazuje zejména předložit poskytovateli </w:t>
      </w:r>
      <w:r w:rsidR="009B5221">
        <w:rPr>
          <w:rFonts w:ascii="Arial" w:hAnsi="Arial" w:cs="Arial"/>
          <w:sz w:val="20"/>
          <w:szCs w:val="20"/>
        </w:rPr>
        <w:br/>
      </w:r>
      <w:r w:rsidRPr="00DB67C0">
        <w:rPr>
          <w:rFonts w:ascii="Arial" w:hAnsi="Arial" w:cs="Arial"/>
          <w:sz w:val="20"/>
          <w:szCs w:val="20"/>
        </w:rPr>
        <w:t xml:space="preserve">na jeho výzvu veškeré požadované doklady a poskytnout mu veškeré požadované informace. </w:t>
      </w:r>
    </w:p>
    <w:p w:rsidR="00DB67C0" w:rsidRDefault="00DB67C0" w:rsidP="00DB67C0">
      <w:pPr>
        <w:rPr>
          <w:rFonts w:ascii="Arial" w:hAnsi="Arial" w:cs="Arial"/>
          <w:sz w:val="20"/>
          <w:szCs w:val="20"/>
        </w:rPr>
      </w:pPr>
    </w:p>
    <w:p w:rsidR="00DB67C0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Článek XII.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6C55FC" w:rsidRDefault="006C55FC" w:rsidP="006C55FC">
      <w:pPr>
        <w:ind w:left="340" w:hanging="34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ZÁVĚREČNÁ USTANOVENÍ</w:t>
      </w:r>
    </w:p>
    <w:p w:rsidR="006C55FC" w:rsidRDefault="006C55FC" w:rsidP="006C55FC">
      <w:pPr>
        <w:jc w:val="center"/>
        <w:rPr>
          <w:rFonts w:ascii="Arial" w:hAnsi="Arial" w:cs="Arial"/>
          <w:b/>
          <w:sz w:val="20"/>
          <w:szCs w:val="20"/>
        </w:rPr>
      </w:pPr>
    </w:p>
    <w:p w:rsidR="00DB67C0" w:rsidRPr="00DB67C0" w:rsidRDefault="00DB67C0" w:rsidP="00DB67C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DB6B87">
        <w:rPr>
          <w:rFonts w:ascii="Arial" w:hAnsi="Arial" w:cs="Arial"/>
          <w:sz w:val="20"/>
          <w:szCs w:val="20"/>
        </w:rPr>
        <w:t>V případě rozporu mezi Zásadami a touto smlouvou má přednost znění této smlouvy.</w:t>
      </w:r>
    </w:p>
    <w:p w:rsidR="006C55FC" w:rsidRDefault="006C55FC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smlouvu lze měnit či doplňovat pouze písemnou formou. </w:t>
      </w:r>
    </w:p>
    <w:p w:rsidR="00DB67C0" w:rsidRDefault="00DB67C0" w:rsidP="006C55FC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Tato smlouva je sepsána ve třech stejnopisech s platností originálu, z nichž příjemce obdrží jedno vyhotovení a poskytovatel dvě vyhotovení. </w:t>
      </w:r>
    </w:p>
    <w:p w:rsidR="008F033D" w:rsidRPr="008F033D" w:rsidRDefault="008F033D" w:rsidP="008F033D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F1258A">
        <w:rPr>
          <w:rFonts w:ascii="Arial" w:hAnsi="Arial" w:cs="Arial"/>
          <w:sz w:val="20"/>
          <w:szCs w:val="20"/>
        </w:rPr>
        <w:t xml:space="preserve">Smluvní strany se dohodly, že tato smlouva – ať už je povinně uveřejňovanou smlouvou dle zákona o registru smluv, či nikoli – bude uveřejněna v registru smluv, a to v celém rozsahu, neboť obsahuje-li informace či </w:t>
      </w:r>
      <w:proofErr w:type="spellStart"/>
      <w:r w:rsidRPr="00F1258A">
        <w:rPr>
          <w:rFonts w:ascii="Arial" w:hAnsi="Arial" w:cs="Arial"/>
          <w:sz w:val="20"/>
          <w:szCs w:val="20"/>
        </w:rPr>
        <w:t>metadata</w:t>
      </w:r>
      <w:proofErr w:type="spellEnd"/>
      <w:r w:rsidRPr="00F1258A">
        <w:rPr>
          <w:rFonts w:ascii="Arial" w:hAnsi="Arial" w:cs="Arial"/>
          <w:sz w:val="20"/>
          <w:szCs w:val="20"/>
        </w:rPr>
        <w:t xml:space="preserve">, které se dle zákona o registru smluv obecně neuveřejňují nebo které mají či mohou být vyloučeny, smluvní strany výslovně souhlasí s tím, aby tato smlouva byla uveřejněna jako celek včetně takových informací a </w:t>
      </w:r>
      <w:proofErr w:type="spellStart"/>
      <w:r w:rsidRPr="00F1258A">
        <w:rPr>
          <w:rFonts w:ascii="Arial" w:hAnsi="Arial" w:cs="Arial"/>
          <w:sz w:val="20"/>
          <w:szCs w:val="20"/>
        </w:rPr>
        <w:t>metadat</w:t>
      </w:r>
      <w:proofErr w:type="spellEnd"/>
      <w:r w:rsidRPr="00F1258A">
        <w:rPr>
          <w:rFonts w:ascii="Arial" w:hAnsi="Arial" w:cs="Arial"/>
          <w:sz w:val="20"/>
          <w:szCs w:val="20"/>
        </w:rPr>
        <w:t xml:space="preserve"> (osobních údajů apod.). Uveřejnění této smlouvy v registru smluv zajistí bez zbytečného odkladu po jejím uzavření statu</w:t>
      </w:r>
      <w:r w:rsidR="000B14C8">
        <w:rPr>
          <w:rFonts w:ascii="Arial" w:hAnsi="Arial" w:cs="Arial"/>
          <w:sz w:val="20"/>
          <w:szCs w:val="20"/>
        </w:rPr>
        <w:t>t</w:t>
      </w:r>
      <w:r w:rsidRPr="00F1258A">
        <w:rPr>
          <w:rFonts w:ascii="Arial" w:hAnsi="Arial" w:cs="Arial"/>
          <w:sz w:val="20"/>
          <w:szCs w:val="20"/>
        </w:rPr>
        <w:t xml:space="preserve">ární město Opava. Nezajistí-li však uveřejnění této smlouvy v registru smluv </w:t>
      </w:r>
      <w:r>
        <w:rPr>
          <w:rFonts w:ascii="Arial" w:hAnsi="Arial" w:cs="Arial"/>
          <w:sz w:val="20"/>
          <w:szCs w:val="20"/>
        </w:rPr>
        <w:br/>
      </w:r>
      <w:r w:rsidRPr="00F1258A">
        <w:rPr>
          <w:rFonts w:ascii="Arial" w:hAnsi="Arial" w:cs="Arial"/>
          <w:sz w:val="20"/>
          <w:szCs w:val="20"/>
        </w:rPr>
        <w:t xml:space="preserve">v souladu se zákonem statutární město Opava nejpozději do 15 dnů od jejího uzavření, </w:t>
      </w:r>
      <w:r>
        <w:rPr>
          <w:rFonts w:ascii="Arial" w:hAnsi="Arial" w:cs="Arial"/>
          <w:sz w:val="20"/>
          <w:szCs w:val="20"/>
        </w:rPr>
        <w:br/>
      </w:r>
      <w:r w:rsidRPr="00F1258A">
        <w:rPr>
          <w:rFonts w:ascii="Arial" w:hAnsi="Arial" w:cs="Arial"/>
          <w:sz w:val="20"/>
          <w:szCs w:val="20"/>
        </w:rPr>
        <w:t>je uveřejnění povinna nejpozději do 30 dnů od uzavření této smlouvy v souladu se zákonem zajistit druhá smluvní strana. Strana uveřejňující smlouvu se zavazuje splnit podmínky pro to, aby správce registru smluv zaslal potvrzení o uveřejnění smlouvy také druhé smluvní straně.</w:t>
      </w:r>
    </w:p>
    <w:p w:rsidR="006C55FC" w:rsidRDefault="006C55FC" w:rsidP="006665E0">
      <w:pPr>
        <w:numPr>
          <w:ilvl w:val="0"/>
          <w:numId w:val="6"/>
        </w:numPr>
        <w:spacing w:after="60"/>
        <w:jc w:val="both"/>
        <w:rPr>
          <w:rFonts w:ascii="Arial" w:hAnsi="Arial" w:cs="Arial"/>
          <w:sz w:val="20"/>
          <w:szCs w:val="20"/>
        </w:rPr>
      </w:pPr>
      <w:r w:rsidRPr="0088574A">
        <w:rPr>
          <w:rFonts w:ascii="Arial" w:hAnsi="Arial" w:cs="Arial"/>
          <w:sz w:val="20"/>
          <w:szCs w:val="20"/>
        </w:rPr>
        <w:t xml:space="preserve">Tato smlouva byla </w:t>
      </w:r>
      <w:r w:rsidRPr="00A419F2">
        <w:rPr>
          <w:rFonts w:ascii="Arial" w:hAnsi="Arial" w:cs="Arial"/>
          <w:sz w:val="20"/>
          <w:szCs w:val="20"/>
        </w:rPr>
        <w:t xml:space="preserve">schválena </w:t>
      </w:r>
      <w:r w:rsidR="001A455E" w:rsidRPr="00D42D99">
        <w:rPr>
          <w:rFonts w:ascii="Arial" w:hAnsi="Arial" w:cs="Arial"/>
          <w:sz w:val="20"/>
          <w:szCs w:val="20"/>
        </w:rPr>
        <w:t>Radou</w:t>
      </w:r>
      <w:r w:rsidR="009B5221" w:rsidRPr="00A419F2">
        <w:rPr>
          <w:rFonts w:ascii="Arial" w:hAnsi="Arial" w:cs="Arial"/>
          <w:sz w:val="20"/>
          <w:szCs w:val="20"/>
        </w:rPr>
        <w:t xml:space="preserve"> s</w:t>
      </w:r>
      <w:r w:rsidRPr="00A419F2">
        <w:rPr>
          <w:rFonts w:ascii="Arial" w:hAnsi="Arial" w:cs="Arial"/>
          <w:sz w:val="20"/>
          <w:szCs w:val="20"/>
        </w:rPr>
        <w:t>tatutárního</w:t>
      </w:r>
      <w:r w:rsidR="00CA4D96">
        <w:rPr>
          <w:rFonts w:ascii="Arial" w:hAnsi="Arial" w:cs="Arial"/>
          <w:sz w:val="20"/>
          <w:szCs w:val="20"/>
        </w:rPr>
        <w:t xml:space="preserve"> města Opavy dne </w:t>
      </w:r>
      <w:proofErr w:type="gramStart"/>
      <w:r w:rsidR="00CA4D96">
        <w:rPr>
          <w:rFonts w:ascii="Arial" w:hAnsi="Arial" w:cs="Arial"/>
          <w:sz w:val="20"/>
          <w:szCs w:val="20"/>
        </w:rPr>
        <w:t>08.02.2017</w:t>
      </w:r>
      <w:proofErr w:type="gramEnd"/>
      <w:r w:rsidRPr="0088574A">
        <w:rPr>
          <w:rFonts w:ascii="Arial" w:hAnsi="Arial" w:cs="Arial"/>
          <w:sz w:val="20"/>
          <w:szCs w:val="20"/>
        </w:rPr>
        <w:t xml:space="preserve">, usnesením </w:t>
      </w:r>
      <w:r w:rsidR="00352A5E">
        <w:rPr>
          <w:rFonts w:ascii="Arial" w:hAnsi="Arial" w:cs="Arial"/>
          <w:sz w:val="20"/>
          <w:szCs w:val="20"/>
        </w:rPr>
        <w:br/>
      </w:r>
      <w:r w:rsidRPr="0088574A">
        <w:rPr>
          <w:rFonts w:ascii="Arial" w:hAnsi="Arial" w:cs="Arial"/>
          <w:sz w:val="20"/>
          <w:szCs w:val="20"/>
        </w:rPr>
        <w:t>č.</w:t>
      </w:r>
      <w:r w:rsidR="00352A5E">
        <w:rPr>
          <w:rFonts w:ascii="Arial" w:hAnsi="Arial" w:cs="Arial"/>
          <w:sz w:val="20"/>
          <w:szCs w:val="20"/>
        </w:rPr>
        <w:t xml:space="preserve"> .</w:t>
      </w:r>
      <w:r w:rsidRPr="0088574A">
        <w:rPr>
          <w:rFonts w:ascii="Arial" w:hAnsi="Arial" w:cs="Arial"/>
          <w:sz w:val="20"/>
          <w:szCs w:val="20"/>
        </w:rPr>
        <w:t xml:space="preserve"> </w:t>
      </w:r>
    </w:p>
    <w:p w:rsidR="006C55FC" w:rsidRDefault="006C55FC" w:rsidP="006665E0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Opavě dne …………………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 ………………… dne ………………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poskytovatele: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67C0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Za příjemce: </w:t>
      </w: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</w:p>
    <w:p w:rsidR="006C55FC" w:rsidRDefault="006C55FC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_____________________ </w:t>
      </w:r>
    </w:p>
    <w:p w:rsidR="006C55FC" w:rsidRDefault="001A455E" w:rsidP="006C55F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C55FC">
        <w:rPr>
          <w:rFonts w:ascii="Arial" w:hAnsi="Arial" w:cs="Arial"/>
          <w:sz w:val="20"/>
          <w:szCs w:val="20"/>
        </w:rPr>
        <w:t xml:space="preserve">Ing. Radim Křupala </w:t>
      </w:r>
      <w:r w:rsidR="006C55FC"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ab/>
      </w:r>
      <w:r w:rsidR="006C55FC">
        <w:rPr>
          <w:rFonts w:ascii="Arial" w:hAnsi="Arial" w:cs="Arial"/>
          <w:sz w:val="20"/>
          <w:szCs w:val="20"/>
        </w:rPr>
        <w:tab/>
        <w:t xml:space="preserve">                                       </w:t>
      </w:r>
      <w:r w:rsidR="00677248">
        <w:rPr>
          <w:rFonts w:ascii="Arial" w:hAnsi="Arial" w:cs="Arial"/>
          <w:sz w:val="20"/>
          <w:szCs w:val="20"/>
        </w:rPr>
        <w:t xml:space="preserve">    Marie </w:t>
      </w:r>
      <w:proofErr w:type="spellStart"/>
      <w:r w:rsidR="00677248">
        <w:rPr>
          <w:rFonts w:ascii="Arial" w:hAnsi="Arial" w:cs="Arial"/>
          <w:sz w:val="20"/>
          <w:szCs w:val="20"/>
        </w:rPr>
        <w:t>Illíková</w:t>
      </w:r>
      <w:proofErr w:type="spellEnd"/>
    </w:p>
    <w:p w:rsidR="006C55FC" w:rsidRPr="006C55FC" w:rsidRDefault="006C55FC" w:rsidP="006665E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proofErr w:type="gramStart"/>
      <w:r>
        <w:rPr>
          <w:rFonts w:ascii="Arial" w:hAnsi="Arial" w:cs="Arial"/>
          <w:sz w:val="20"/>
          <w:szCs w:val="20"/>
        </w:rPr>
        <w:t xml:space="preserve">primátor                                                 </w:t>
      </w:r>
      <w:r w:rsidR="001A455E">
        <w:rPr>
          <w:rFonts w:ascii="Arial" w:hAnsi="Arial" w:cs="Arial"/>
          <w:sz w:val="20"/>
          <w:szCs w:val="20"/>
        </w:rPr>
        <w:t xml:space="preserve">                          </w:t>
      </w:r>
      <w:r w:rsidR="00561EF2">
        <w:rPr>
          <w:rFonts w:ascii="Arial" w:hAnsi="Arial" w:cs="Arial"/>
          <w:sz w:val="20"/>
          <w:szCs w:val="20"/>
        </w:rPr>
        <w:t xml:space="preserve">        </w:t>
      </w:r>
      <w:r w:rsidR="009F6D85">
        <w:rPr>
          <w:rFonts w:ascii="Arial" w:hAnsi="Arial" w:cs="Arial"/>
          <w:sz w:val="20"/>
          <w:szCs w:val="20"/>
        </w:rPr>
        <w:t>předseda</w:t>
      </w:r>
      <w:proofErr w:type="gramEnd"/>
      <w:r w:rsidR="009F6D85">
        <w:rPr>
          <w:rFonts w:ascii="Arial" w:hAnsi="Arial" w:cs="Arial"/>
          <w:sz w:val="20"/>
          <w:szCs w:val="20"/>
        </w:rPr>
        <w:t xml:space="preserve"> </w:t>
      </w:r>
    </w:p>
    <w:sectPr w:rsidR="006C55FC" w:rsidRPr="006C5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@Gulim"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06E41"/>
    <w:multiLevelType w:val="hybridMultilevel"/>
    <w:tmpl w:val="ED26933A"/>
    <w:lvl w:ilvl="0" w:tplc="B6300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745D0A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CD45D2"/>
    <w:multiLevelType w:val="hybridMultilevel"/>
    <w:tmpl w:val="DF44B0C0"/>
    <w:lvl w:ilvl="0" w:tplc="6F66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C22EC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5C5302"/>
    <w:multiLevelType w:val="hybridMultilevel"/>
    <w:tmpl w:val="91DE89D4"/>
    <w:lvl w:ilvl="0" w:tplc="B46AE4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B73308"/>
    <w:multiLevelType w:val="multilevel"/>
    <w:tmpl w:val="FF46DE88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abstractNum w:abstractNumId="6">
    <w:nsid w:val="2F1F6676"/>
    <w:multiLevelType w:val="hybridMultilevel"/>
    <w:tmpl w:val="90A0C0B6"/>
    <w:lvl w:ilvl="0" w:tplc="352E8B4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7F610E"/>
    <w:multiLevelType w:val="hybridMultilevel"/>
    <w:tmpl w:val="7B3065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02691"/>
    <w:multiLevelType w:val="hybridMultilevel"/>
    <w:tmpl w:val="62B08524"/>
    <w:lvl w:ilvl="0" w:tplc="F67CA33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BB589F"/>
    <w:multiLevelType w:val="hybridMultilevel"/>
    <w:tmpl w:val="288CEA48"/>
    <w:lvl w:ilvl="0" w:tplc="AF7A83D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6426C01"/>
    <w:multiLevelType w:val="hybridMultilevel"/>
    <w:tmpl w:val="50B8F1A8"/>
    <w:lvl w:ilvl="0" w:tplc="FBC69FB6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</w:rPr>
    </w:lvl>
    <w:lvl w:ilvl="1" w:tplc="F8FEB2A6">
      <w:start w:val="5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50262838">
      <w:start w:val="1"/>
      <w:numFmt w:val="bullet"/>
      <w:lvlText w:val="-"/>
      <w:lvlJc w:val="left"/>
      <w:pPr>
        <w:ind w:left="268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1">
    <w:nsid w:val="5A431622"/>
    <w:multiLevelType w:val="hybridMultilevel"/>
    <w:tmpl w:val="36BC449C"/>
    <w:lvl w:ilvl="0" w:tplc="4D1CA08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1E368976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2" w:tplc="6A12D648">
      <w:start w:val="1"/>
      <w:numFmt w:val="bullet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0938A4"/>
    <w:multiLevelType w:val="hybridMultilevel"/>
    <w:tmpl w:val="58E23B12"/>
    <w:lvl w:ilvl="0" w:tplc="91F6140E">
      <w:start w:val="6"/>
      <w:numFmt w:val="decimal"/>
      <w:lvlText w:val="%1. 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13715"/>
    <w:multiLevelType w:val="multilevel"/>
    <w:tmpl w:val="96F835D6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@Gulim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  <w:rPr>
        <w:rFonts w:cs="@Gulim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224" w:hanging="504"/>
      </w:pPr>
      <w:rPr>
        <w:rFonts w:cs="@Gulim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@Gulim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@Gulim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@Gulim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@Gulim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@Gulim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@Gulim"/>
      </w:r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4"/>
  </w:num>
  <w:num w:numId="7">
    <w:abstractNumId w:val="11"/>
  </w:num>
  <w:num w:numId="8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6"/>
  </w:num>
  <w:num w:numId="15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5FC"/>
    <w:rsid w:val="00021069"/>
    <w:rsid w:val="00022DA8"/>
    <w:rsid w:val="000B14C8"/>
    <w:rsid w:val="000F5858"/>
    <w:rsid w:val="00140796"/>
    <w:rsid w:val="00150B95"/>
    <w:rsid w:val="00170E3C"/>
    <w:rsid w:val="001A455E"/>
    <w:rsid w:val="001B018D"/>
    <w:rsid w:val="001B25C4"/>
    <w:rsid w:val="001D0B9B"/>
    <w:rsid w:val="002217A5"/>
    <w:rsid w:val="00225B1C"/>
    <w:rsid w:val="002B45F6"/>
    <w:rsid w:val="002B6F5E"/>
    <w:rsid w:val="003109CD"/>
    <w:rsid w:val="00330734"/>
    <w:rsid w:val="00337601"/>
    <w:rsid w:val="00352A5E"/>
    <w:rsid w:val="004625B2"/>
    <w:rsid w:val="004650A8"/>
    <w:rsid w:val="004B74F4"/>
    <w:rsid w:val="004E737B"/>
    <w:rsid w:val="00524EEE"/>
    <w:rsid w:val="00561EF2"/>
    <w:rsid w:val="005A71FC"/>
    <w:rsid w:val="005E7EC4"/>
    <w:rsid w:val="0061358F"/>
    <w:rsid w:val="006665E0"/>
    <w:rsid w:val="00677248"/>
    <w:rsid w:val="006B7792"/>
    <w:rsid w:val="006C0ECE"/>
    <w:rsid w:val="006C55FC"/>
    <w:rsid w:val="006D59DA"/>
    <w:rsid w:val="006F7941"/>
    <w:rsid w:val="00766CDA"/>
    <w:rsid w:val="007C71DF"/>
    <w:rsid w:val="007D298B"/>
    <w:rsid w:val="007E7D73"/>
    <w:rsid w:val="007F0621"/>
    <w:rsid w:val="00823839"/>
    <w:rsid w:val="00843ECF"/>
    <w:rsid w:val="008A224A"/>
    <w:rsid w:val="008F033D"/>
    <w:rsid w:val="009278AF"/>
    <w:rsid w:val="00940DCF"/>
    <w:rsid w:val="00996CE9"/>
    <w:rsid w:val="009B5221"/>
    <w:rsid w:val="009E13E3"/>
    <w:rsid w:val="009F6D85"/>
    <w:rsid w:val="00A0736B"/>
    <w:rsid w:val="00A4024F"/>
    <w:rsid w:val="00A419F2"/>
    <w:rsid w:val="00A64A92"/>
    <w:rsid w:val="00A92992"/>
    <w:rsid w:val="00AC2FA8"/>
    <w:rsid w:val="00AD0EE9"/>
    <w:rsid w:val="00AD3205"/>
    <w:rsid w:val="00AF7A7C"/>
    <w:rsid w:val="00B145BB"/>
    <w:rsid w:val="00BE4A81"/>
    <w:rsid w:val="00BE593F"/>
    <w:rsid w:val="00C435A9"/>
    <w:rsid w:val="00C90C05"/>
    <w:rsid w:val="00C96434"/>
    <w:rsid w:val="00CA4D96"/>
    <w:rsid w:val="00CB0EAA"/>
    <w:rsid w:val="00D33F37"/>
    <w:rsid w:val="00D42D99"/>
    <w:rsid w:val="00D66AB3"/>
    <w:rsid w:val="00D903AC"/>
    <w:rsid w:val="00D96C46"/>
    <w:rsid w:val="00DB67C0"/>
    <w:rsid w:val="00E04F38"/>
    <w:rsid w:val="00E54D4F"/>
    <w:rsid w:val="00E5519F"/>
    <w:rsid w:val="00EC13A8"/>
    <w:rsid w:val="00ED4F7E"/>
    <w:rsid w:val="00F04C33"/>
    <w:rsid w:val="00F31833"/>
    <w:rsid w:val="00F43CF5"/>
    <w:rsid w:val="00F85CC0"/>
    <w:rsid w:val="00F865B1"/>
    <w:rsid w:val="00FC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55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5FC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B145B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145B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145BB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3109C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109C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0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109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109C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68F28-A2BA-4357-B72F-70BAFC59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2344</Words>
  <Characters>13833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16145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Štenclová Radka</dc:creator>
  <cp:lastModifiedBy>Macháčová Monika</cp:lastModifiedBy>
  <cp:revision>6</cp:revision>
  <dcterms:created xsi:type="dcterms:W3CDTF">2017-01-27T08:02:00Z</dcterms:created>
  <dcterms:modified xsi:type="dcterms:W3CDTF">2017-02-01T14:09:00Z</dcterms:modified>
</cp:coreProperties>
</file>