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F8" w:rsidRPr="00013E09" w:rsidRDefault="007C38F8" w:rsidP="00945FC0">
      <w:pPr>
        <w:pStyle w:val="Nadpis7"/>
        <w:rPr>
          <w:sz w:val="28"/>
        </w:rPr>
      </w:pPr>
      <w:r w:rsidRPr="00013E09">
        <w:rPr>
          <w:sz w:val="28"/>
        </w:rPr>
        <w:t>Česká republika - Ministerstvo financí</w:t>
      </w:r>
    </w:p>
    <w:p w:rsidR="007C38F8" w:rsidRPr="00284956" w:rsidRDefault="007C38F8" w:rsidP="00945FC0">
      <w:pPr>
        <w:jc w:val="both"/>
      </w:pPr>
    </w:p>
    <w:p w:rsidR="007C38F8" w:rsidRPr="00F047AE" w:rsidRDefault="007C38F8" w:rsidP="008754CE">
      <w:pPr>
        <w:ind w:left="4956" w:firstLine="708"/>
        <w:jc w:val="both"/>
      </w:pPr>
      <w:r>
        <w:t>č</w:t>
      </w:r>
      <w:r w:rsidRPr="00C46BD1">
        <w:t>.</w:t>
      </w:r>
      <w:r w:rsidR="00F047AE">
        <w:t xml:space="preserve"> </w:t>
      </w:r>
      <w:r w:rsidRPr="00C46BD1">
        <w:t xml:space="preserve">j.: </w:t>
      </w:r>
      <w:r w:rsidR="003F7007">
        <w:t xml:space="preserve">MF – </w:t>
      </w:r>
      <w:r w:rsidR="003F7007" w:rsidRPr="00F047AE">
        <w:t>…</w:t>
      </w:r>
      <w:proofErr w:type="gramStart"/>
      <w:r w:rsidR="003F7007" w:rsidRPr="00F047AE">
        <w:t>…../201</w:t>
      </w:r>
      <w:r w:rsidR="00F047AE" w:rsidRPr="00F047AE">
        <w:t>9</w:t>
      </w:r>
      <w:r w:rsidR="00F047AE">
        <w:t>/XX</w:t>
      </w:r>
      <w:proofErr w:type="gramEnd"/>
    </w:p>
    <w:p w:rsidR="007C38F8" w:rsidRPr="007B7081" w:rsidRDefault="007C38F8" w:rsidP="00945FC0">
      <w:pPr>
        <w:rPr>
          <w:highlight w:val="yellow"/>
        </w:rPr>
      </w:pPr>
    </w:p>
    <w:p w:rsidR="007C38F8" w:rsidRDefault="007C38F8" w:rsidP="00945FC0">
      <w:pPr>
        <w:rPr>
          <w:highlight w:val="yellow"/>
        </w:rPr>
      </w:pPr>
    </w:p>
    <w:p w:rsidR="00013E09" w:rsidRPr="007B7081" w:rsidRDefault="00013E09" w:rsidP="00945FC0">
      <w:pPr>
        <w:rPr>
          <w:highlight w:val="yellow"/>
        </w:rPr>
      </w:pPr>
    </w:p>
    <w:p w:rsidR="007C38F8" w:rsidRPr="00284956" w:rsidRDefault="007E2FA7" w:rsidP="00945FC0">
      <w:pPr>
        <w:jc w:val="center"/>
        <w:rPr>
          <w:bCs/>
          <w:sz w:val="36"/>
        </w:rPr>
      </w:pPr>
      <w:bookmarkStart w:id="0" w:name="_GoBack"/>
      <w:r>
        <w:rPr>
          <w:b/>
          <w:bCs/>
          <w:sz w:val="36"/>
        </w:rPr>
        <w:t xml:space="preserve">ZADÁVACÍ </w:t>
      </w:r>
      <w:r w:rsidR="007C38F8" w:rsidRPr="00284956">
        <w:rPr>
          <w:b/>
          <w:bCs/>
          <w:sz w:val="36"/>
        </w:rPr>
        <w:t>DOKUMENTACE</w:t>
      </w:r>
    </w:p>
    <w:p w:rsidR="007C38F8" w:rsidRDefault="007C38F8" w:rsidP="00945FC0">
      <w:pPr>
        <w:jc w:val="center"/>
        <w:rPr>
          <w:bCs/>
          <w:sz w:val="28"/>
          <w:highlight w:val="yellow"/>
        </w:rPr>
      </w:pPr>
    </w:p>
    <w:p w:rsidR="00013E09" w:rsidRPr="007B7081" w:rsidRDefault="00013E09" w:rsidP="00945FC0">
      <w:pPr>
        <w:jc w:val="center"/>
        <w:rPr>
          <w:bCs/>
          <w:sz w:val="28"/>
          <w:highlight w:val="yellow"/>
        </w:rPr>
      </w:pPr>
    </w:p>
    <w:p w:rsidR="007C38F8" w:rsidRPr="00816180" w:rsidRDefault="00013E09" w:rsidP="00013E09">
      <w:pPr>
        <w:jc w:val="center"/>
        <w:rPr>
          <w:color w:val="FF0000"/>
          <w:sz w:val="28"/>
        </w:rPr>
      </w:pPr>
      <w:r>
        <w:rPr>
          <w:b/>
          <w:bCs/>
          <w:sz w:val="28"/>
        </w:rPr>
        <w:t xml:space="preserve">k </w:t>
      </w:r>
      <w:r w:rsidR="005A6B0A">
        <w:rPr>
          <w:b/>
          <w:bCs/>
          <w:sz w:val="28"/>
        </w:rPr>
        <w:t>po</w:t>
      </w:r>
      <w:r>
        <w:rPr>
          <w:b/>
          <w:bCs/>
          <w:sz w:val="28"/>
        </w:rPr>
        <w:t xml:space="preserve">dlimitní veřejné </w:t>
      </w:r>
      <w:r w:rsidR="007C38F8" w:rsidRPr="00284956">
        <w:rPr>
          <w:b/>
          <w:bCs/>
          <w:sz w:val="28"/>
        </w:rPr>
        <w:t>zakázce</w:t>
      </w:r>
      <w:r w:rsidR="00616EB0">
        <w:rPr>
          <w:b/>
          <w:bCs/>
          <w:sz w:val="28"/>
        </w:rPr>
        <w:t xml:space="preserve"> </w:t>
      </w:r>
      <w:r w:rsidR="007C38F8" w:rsidRPr="00284956">
        <w:rPr>
          <w:b/>
          <w:bCs/>
          <w:sz w:val="28"/>
        </w:rPr>
        <w:t xml:space="preserve">na </w:t>
      </w:r>
      <w:r w:rsidR="00D4031D">
        <w:rPr>
          <w:b/>
          <w:bCs/>
          <w:sz w:val="28"/>
        </w:rPr>
        <w:t>stavební práce</w:t>
      </w:r>
    </w:p>
    <w:p w:rsidR="007C38F8" w:rsidRDefault="007C38F8" w:rsidP="00945FC0">
      <w:pPr>
        <w:jc w:val="center"/>
        <w:rPr>
          <w:bCs/>
          <w:sz w:val="28"/>
          <w:highlight w:val="yellow"/>
        </w:rPr>
      </w:pPr>
    </w:p>
    <w:p w:rsidR="00013E09" w:rsidRPr="007B7081" w:rsidRDefault="00013E09" w:rsidP="00945FC0">
      <w:pPr>
        <w:jc w:val="center"/>
        <w:rPr>
          <w:bCs/>
          <w:sz w:val="28"/>
          <w:highlight w:val="yellow"/>
        </w:rPr>
      </w:pPr>
    </w:p>
    <w:p w:rsidR="007C38F8" w:rsidRPr="00284956" w:rsidRDefault="007C38F8" w:rsidP="00945FC0">
      <w:pPr>
        <w:jc w:val="center"/>
        <w:rPr>
          <w:sz w:val="28"/>
        </w:rPr>
      </w:pPr>
      <w:r w:rsidRPr="00284956">
        <w:rPr>
          <w:sz w:val="28"/>
        </w:rPr>
        <w:t>s názvem veřejné zakázky:</w:t>
      </w:r>
    </w:p>
    <w:p w:rsidR="007C38F8" w:rsidRPr="00A06092" w:rsidRDefault="00F047AE" w:rsidP="00540616">
      <w:pPr>
        <w:jc w:val="center"/>
        <w:rPr>
          <w:b/>
          <w:sz w:val="32"/>
          <w:szCs w:val="32"/>
        </w:rPr>
      </w:pPr>
      <w:r w:rsidRPr="00B852E6">
        <w:rPr>
          <w:b/>
          <w:sz w:val="32"/>
          <w:szCs w:val="32"/>
        </w:rPr>
        <w:t>Vybudování rekreační oblas</w:t>
      </w:r>
      <w:r w:rsidR="007E2FA7">
        <w:rPr>
          <w:b/>
          <w:sz w:val="32"/>
          <w:szCs w:val="32"/>
        </w:rPr>
        <w:t>ti „Stříbrné jezero“ - 1. etapa</w:t>
      </w:r>
    </w:p>
    <w:p w:rsidR="007C38F8" w:rsidRPr="007B7081" w:rsidRDefault="007C38F8" w:rsidP="00945FC0">
      <w:pPr>
        <w:jc w:val="center"/>
        <w:rPr>
          <w:sz w:val="32"/>
          <w:szCs w:val="32"/>
          <w:highlight w:val="yellow"/>
        </w:rPr>
      </w:pPr>
    </w:p>
    <w:p w:rsidR="007C38F8" w:rsidRPr="00284956" w:rsidRDefault="007C38F8" w:rsidP="00945FC0">
      <w:pPr>
        <w:jc w:val="center"/>
        <w:rPr>
          <w:sz w:val="28"/>
        </w:rPr>
      </w:pPr>
    </w:p>
    <w:p w:rsidR="007C38F8" w:rsidRPr="00013E09" w:rsidRDefault="00013E09" w:rsidP="00945FC0">
      <w:pPr>
        <w:jc w:val="center"/>
        <w:rPr>
          <w:sz w:val="28"/>
        </w:rPr>
      </w:pPr>
      <w:r w:rsidRPr="00284956">
        <w:rPr>
          <w:b/>
          <w:bCs/>
          <w:sz w:val="28"/>
        </w:rPr>
        <w:t>Z</w:t>
      </w:r>
      <w:r w:rsidR="007C38F8" w:rsidRPr="00284956">
        <w:rPr>
          <w:b/>
          <w:bCs/>
          <w:sz w:val="28"/>
        </w:rPr>
        <w:t>adávané</w:t>
      </w:r>
      <w:r w:rsidR="00616EB0">
        <w:rPr>
          <w:b/>
          <w:bCs/>
          <w:sz w:val="28"/>
        </w:rPr>
        <w:t xml:space="preserve"> </w:t>
      </w:r>
      <w:r w:rsidR="007C38F8" w:rsidRPr="00284956">
        <w:rPr>
          <w:b/>
          <w:bCs/>
          <w:sz w:val="28"/>
        </w:rPr>
        <w:t>dle zákona č. 13</w:t>
      </w:r>
      <w:r w:rsidR="00D31CC7">
        <w:rPr>
          <w:b/>
          <w:bCs/>
          <w:sz w:val="28"/>
        </w:rPr>
        <w:t>4</w:t>
      </w:r>
      <w:r w:rsidR="007C38F8" w:rsidRPr="00284956">
        <w:rPr>
          <w:b/>
          <w:bCs/>
          <w:sz w:val="28"/>
        </w:rPr>
        <w:t>/20</w:t>
      </w:r>
      <w:r w:rsidR="00D31CC7">
        <w:rPr>
          <w:b/>
          <w:bCs/>
          <w:sz w:val="28"/>
        </w:rPr>
        <w:t>1</w:t>
      </w:r>
      <w:r w:rsidR="007C38F8" w:rsidRPr="00284956">
        <w:rPr>
          <w:b/>
          <w:bCs/>
          <w:sz w:val="28"/>
        </w:rPr>
        <w:t>6 Sb.,</w:t>
      </w:r>
      <w:r w:rsidR="007C38F8" w:rsidRPr="00284956">
        <w:rPr>
          <w:b/>
          <w:bCs/>
          <w:sz w:val="28"/>
        </w:rPr>
        <w:br/>
      </w:r>
      <w:r w:rsidR="007C38F8" w:rsidRPr="00013E09">
        <w:rPr>
          <w:bCs/>
          <w:sz w:val="28"/>
        </w:rPr>
        <w:t xml:space="preserve">o </w:t>
      </w:r>
      <w:r w:rsidR="00D31CC7" w:rsidRPr="00013E09">
        <w:rPr>
          <w:bCs/>
          <w:sz w:val="28"/>
        </w:rPr>
        <w:t xml:space="preserve">zadávání </w:t>
      </w:r>
      <w:r w:rsidR="004A3B28">
        <w:rPr>
          <w:bCs/>
          <w:sz w:val="28"/>
        </w:rPr>
        <w:t>veřejných zakázek</w:t>
      </w:r>
      <w:r w:rsidR="007C38F8" w:rsidRPr="00013E09">
        <w:rPr>
          <w:bCs/>
          <w:sz w:val="28"/>
        </w:rPr>
        <w:t>, ve znění pozdějších předpisů</w:t>
      </w:r>
    </w:p>
    <w:p w:rsidR="007C38F8" w:rsidRPr="00284956" w:rsidRDefault="007C38F8" w:rsidP="00013E09">
      <w:pPr>
        <w:jc w:val="center"/>
        <w:rPr>
          <w:sz w:val="28"/>
        </w:rPr>
      </w:pPr>
      <w:r w:rsidRPr="00013E09">
        <w:rPr>
          <w:sz w:val="28"/>
        </w:rPr>
        <w:t xml:space="preserve">(dále jen „zákon </w:t>
      </w:r>
      <w:r w:rsidR="00DF75B8" w:rsidRPr="00013E09">
        <w:rPr>
          <w:sz w:val="28"/>
        </w:rPr>
        <w:t>Z</w:t>
      </w:r>
      <w:r w:rsidRPr="00013E09">
        <w:rPr>
          <w:sz w:val="28"/>
        </w:rPr>
        <w:t>VZ“),</w:t>
      </w:r>
      <w:r w:rsidR="004A3B28">
        <w:rPr>
          <w:sz w:val="28"/>
        </w:rPr>
        <w:t xml:space="preserve"> </w:t>
      </w:r>
      <w:r w:rsidRPr="00013E09">
        <w:rPr>
          <w:bCs/>
          <w:sz w:val="28"/>
        </w:rPr>
        <w:t>druhem zadávacího řízení</w:t>
      </w:r>
      <w:r w:rsidRPr="00284956">
        <w:rPr>
          <w:b/>
          <w:bCs/>
          <w:sz w:val="28"/>
        </w:rPr>
        <w:t xml:space="preserve"> - </w:t>
      </w:r>
      <w:r w:rsidRPr="00013E09">
        <w:rPr>
          <w:b/>
          <w:bCs/>
          <w:sz w:val="28"/>
          <w:u w:val="single"/>
        </w:rPr>
        <w:t>otevřené řízení</w:t>
      </w:r>
      <w:bookmarkEnd w:id="0"/>
      <w:r w:rsidRPr="00284956">
        <w:rPr>
          <w:sz w:val="28"/>
        </w:rPr>
        <w:t>.</w:t>
      </w:r>
    </w:p>
    <w:p w:rsidR="007C38F8" w:rsidRPr="00284956" w:rsidRDefault="007C38F8" w:rsidP="00945FC0">
      <w:pPr>
        <w:jc w:val="center"/>
        <w:rPr>
          <w:sz w:val="28"/>
        </w:rPr>
      </w:pPr>
    </w:p>
    <w:p w:rsidR="00460C66" w:rsidRDefault="00460C66" w:rsidP="00E51FA1">
      <w:pPr>
        <w:pStyle w:val="NormalJustified"/>
        <w:widowControl/>
        <w:rPr>
          <w:kern w:val="0"/>
          <w:szCs w:val="24"/>
        </w:rPr>
      </w:pPr>
    </w:p>
    <w:p w:rsidR="00E51FA1" w:rsidRPr="00E51FA1" w:rsidRDefault="00E51FA1" w:rsidP="00E51FA1">
      <w:pPr>
        <w:pStyle w:val="NormalJustified"/>
        <w:widowControl/>
        <w:rPr>
          <w:kern w:val="0"/>
          <w:szCs w:val="24"/>
        </w:rPr>
      </w:pPr>
      <w:r w:rsidRPr="00E51FA1">
        <w:rPr>
          <w:kern w:val="0"/>
          <w:szCs w:val="24"/>
        </w:rPr>
        <w:t>Zadávací řízení je zahájeno odesláním oznámení o zahájení zadávacího řízení k uveřejnění ve</w:t>
      </w:r>
      <w:r w:rsidR="00F047AE">
        <w:rPr>
          <w:kern w:val="0"/>
          <w:szCs w:val="24"/>
        </w:rPr>
        <w:t> </w:t>
      </w:r>
      <w:r w:rsidRPr="00E51FA1">
        <w:rPr>
          <w:kern w:val="0"/>
          <w:szCs w:val="24"/>
        </w:rPr>
        <w:t>Věstníku veřejných zakázek.</w:t>
      </w:r>
      <w:r w:rsidRPr="00E51FA1">
        <w:rPr>
          <w:kern w:val="0"/>
          <w:szCs w:val="24"/>
        </w:rPr>
        <w:tab/>
      </w:r>
    </w:p>
    <w:p w:rsidR="00E51FA1" w:rsidRPr="00E51FA1" w:rsidRDefault="00E51FA1" w:rsidP="00E51FA1">
      <w:pPr>
        <w:spacing w:before="120" w:line="360" w:lineRule="auto"/>
        <w:jc w:val="both"/>
        <w:rPr>
          <w:color w:val="FF0000"/>
        </w:rPr>
      </w:pPr>
      <w:r>
        <w:t>Datum odeslání: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E3D41">
        <w:rPr>
          <w:b/>
          <w:color w:val="FF0000"/>
        </w:rPr>
        <w:t>dd</w:t>
      </w:r>
      <w:proofErr w:type="spellEnd"/>
      <w:r w:rsidRPr="001E3D41">
        <w:rPr>
          <w:b/>
          <w:color w:val="FF0000"/>
        </w:rPr>
        <w:t>.</w:t>
      </w:r>
      <w:r w:rsidR="00F047AE">
        <w:rPr>
          <w:b/>
          <w:color w:val="FF0000"/>
        </w:rPr>
        <w:t xml:space="preserve"> </w:t>
      </w:r>
      <w:r w:rsidRPr="001E3D41">
        <w:rPr>
          <w:b/>
          <w:color w:val="FF0000"/>
        </w:rPr>
        <w:t>mm.</w:t>
      </w:r>
      <w:r w:rsidR="00F047AE">
        <w:rPr>
          <w:b/>
          <w:color w:val="FF0000"/>
        </w:rPr>
        <w:t xml:space="preserve"> 2019</w:t>
      </w:r>
    </w:p>
    <w:p w:rsidR="007C38F8" w:rsidRPr="00284956" w:rsidRDefault="007C38F8" w:rsidP="00945FC0">
      <w:pPr>
        <w:jc w:val="center"/>
        <w:rPr>
          <w:sz w:val="28"/>
        </w:rPr>
      </w:pPr>
    </w:p>
    <w:p w:rsidR="00013E09" w:rsidRDefault="00013E09" w:rsidP="00013E09">
      <w:pPr>
        <w:pStyle w:val="NormalJustified"/>
        <w:widowControl/>
        <w:rPr>
          <w:kern w:val="0"/>
          <w:szCs w:val="24"/>
        </w:rPr>
      </w:pPr>
    </w:p>
    <w:p w:rsidR="00051D2B" w:rsidRDefault="00051D2B" w:rsidP="00051D2B">
      <w:pPr>
        <w:pStyle w:val="NormalJustified"/>
        <w:widowControl/>
        <w:rPr>
          <w:kern w:val="0"/>
          <w:szCs w:val="24"/>
        </w:rPr>
      </w:pPr>
      <w:r w:rsidRPr="000E1FF8">
        <w:rPr>
          <w:kern w:val="0"/>
          <w:szCs w:val="24"/>
        </w:rPr>
        <w:t xml:space="preserve">Tato zadávací </w:t>
      </w:r>
      <w:r w:rsidRPr="00051D2B">
        <w:rPr>
          <w:kern w:val="0"/>
          <w:szCs w:val="24"/>
        </w:rPr>
        <w:t>dokumentace, včetně jejích případných změn, doplnění a vysvětlení,</w:t>
      </w:r>
      <w:r w:rsidRPr="000E1FF8">
        <w:rPr>
          <w:kern w:val="0"/>
          <w:szCs w:val="24"/>
        </w:rPr>
        <w:t xml:space="preserve"> (dále také </w:t>
      </w:r>
      <w:r>
        <w:rPr>
          <w:kern w:val="0"/>
          <w:szCs w:val="24"/>
        </w:rPr>
        <w:t xml:space="preserve">jen </w:t>
      </w:r>
      <w:r w:rsidRPr="000E1FF8">
        <w:rPr>
          <w:kern w:val="0"/>
          <w:szCs w:val="24"/>
        </w:rPr>
        <w:t xml:space="preserve">„ZD“) </w:t>
      </w:r>
      <w:r>
        <w:rPr>
          <w:kern w:val="0"/>
          <w:szCs w:val="24"/>
        </w:rPr>
        <w:t xml:space="preserve">obsahuje spolu s formuláři podle § 212 zákona ZVZ soubor zadávacích podmínek v podrobnostech pro účast dodavatele v zadávacím řízení. </w:t>
      </w:r>
      <w:r w:rsidRPr="00761B8B">
        <w:rPr>
          <w:kern w:val="0"/>
          <w:szCs w:val="24"/>
        </w:rPr>
        <w:t>Přílohy této zadávací dokumentace jsou její nedílnou součástí.</w:t>
      </w:r>
    </w:p>
    <w:p w:rsidR="00761B8B" w:rsidRDefault="00761B8B" w:rsidP="00761B8B">
      <w:pPr>
        <w:pStyle w:val="NormalJustified"/>
        <w:widowControl/>
        <w:rPr>
          <w:b/>
          <w:szCs w:val="24"/>
        </w:rPr>
      </w:pPr>
    </w:p>
    <w:p w:rsidR="00761B8B" w:rsidRPr="005446DC" w:rsidRDefault="00761B8B" w:rsidP="00761B8B">
      <w:pPr>
        <w:pStyle w:val="NormalJustified"/>
        <w:widowControl/>
        <w:rPr>
          <w:b/>
          <w:szCs w:val="24"/>
        </w:rPr>
      </w:pPr>
      <w:r>
        <w:rPr>
          <w:b/>
          <w:szCs w:val="24"/>
        </w:rPr>
        <w:t>Z</w:t>
      </w:r>
      <w:r w:rsidRPr="005446DC">
        <w:rPr>
          <w:b/>
          <w:szCs w:val="24"/>
        </w:rPr>
        <w:t>adávací dokumentaci</w:t>
      </w:r>
      <w:r>
        <w:rPr>
          <w:b/>
          <w:szCs w:val="24"/>
        </w:rPr>
        <w:t>, včetně jejích příloh,</w:t>
      </w:r>
      <w:r w:rsidRPr="005446DC">
        <w:rPr>
          <w:b/>
          <w:szCs w:val="24"/>
        </w:rPr>
        <w:t xml:space="preserve"> zadavatel </w:t>
      </w:r>
      <w:r>
        <w:rPr>
          <w:b/>
          <w:szCs w:val="24"/>
        </w:rPr>
        <w:t xml:space="preserve">poskytuje </w:t>
      </w:r>
      <w:r w:rsidR="006D1F05">
        <w:rPr>
          <w:b/>
          <w:szCs w:val="24"/>
        </w:rPr>
        <w:t xml:space="preserve">jejím </w:t>
      </w:r>
      <w:r w:rsidRPr="005446DC">
        <w:rPr>
          <w:b/>
          <w:szCs w:val="24"/>
        </w:rPr>
        <w:t>uveřej</w:t>
      </w:r>
      <w:r>
        <w:rPr>
          <w:b/>
          <w:szCs w:val="24"/>
        </w:rPr>
        <w:t xml:space="preserve">něním </w:t>
      </w:r>
      <w:r w:rsidRPr="005446DC">
        <w:rPr>
          <w:b/>
          <w:szCs w:val="24"/>
        </w:rPr>
        <w:t>na Profilu zadavatele</w:t>
      </w:r>
      <w:r w:rsidR="00616EB0">
        <w:rPr>
          <w:b/>
          <w:szCs w:val="24"/>
        </w:rPr>
        <w:t xml:space="preserve"> </w:t>
      </w:r>
      <w:r w:rsidR="006D1F05" w:rsidRPr="006D1F05">
        <w:rPr>
          <w:b/>
          <w:szCs w:val="24"/>
        </w:rPr>
        <w:t>formou neomezeného dálkového přístupu</w:t>
      </w:r>
      <w:r w:rsidRPr="005446DC">
        <w:rPr>
          <w:b/>
          <w:szCs w:val="24"/>
        </w:rPr>
        <w:t>.</w:t>
      </w:r>
    </w:p>
    <w:p w:rsidR="00761B8B" w:rsidRDefault="00761B8B" w:rsidP="00013E09">
      <w:pPr>
        <w:pStyle w:val="NormalJustified"/>
        <w:widowControl/>
        <w:rPr>
          <w:kern w:val="0"/>
          <w:szCs w:val="24"/>
        </w:rPr>
      </w:pPr>
    </w:p>
    <w:p w:rsidR="00E732D7" w:rsidRDefault="00013E09" w:rsidP="00013E09">
      <w:pPr>
        <w:pStyle w:val="NormalJustified"/>
        <w:widowControl/>
        <w:rPr>
          <w:kern w:val="0"/>
          <w:szCs w:val="24"/>
        </w:rPr>
      </w:pPr>
      <w:r w:rsidRPr="000E1FF8">
        <w:rPr>
          <w:kern w:val="0"/>
          <w:szCs w:val="24"/>
        </w:rPr>
        <w:t xml:space="preserve">Požadavky </w:t>
      </w:r>
      <w:r w:rsidR="00402326">
        <w:rPr>
          <w:kern w:val="0"/>
          <w:szCs w:val="24"/>
        </w:rPr>
        <w:t xml:space="preserve">a podmínky </w:t>
      </w:r>
      <w:r w:rsidRPr="000E1FF8">
        <w:rPr>
          <w:kern w:val="0"/>
          <w:szCs w:val="24"/>
        </w:rPr>
        <w:t xml:space="preserve">uvedené v této ZD jsou pro </w:t>
      </w:r>
      <w:r>
        <w:rPr>
          <w:kern w:val="0"/>
          <w:szCs w:val="24"/>
        </w:rPr>
        <w:t>dodavatele</w:t>
      </w:r>
      <w:r w:rsidRPr="000E1FF8">
        <w:rPr>
          <w:kern w:val="0"/>
          <w:szCs w:val="24"/>
        </w:rPr>
        <w:t xml:space="preserve"> závazné a jejich nesplnění </w:t>
      </w:r>
      <w:r>
        <w:rPr>
          <w:kern w:val="0"/>
          <w:szCs w:val="24"/>
        </w:rPr>
        <w:t xml:space="preserve">může být </w:t>
      </w:r>
      <w:r w:rsidRPr="000E1FF8">
        <w:rPr>
          <w:kern w:val="0"/>
          <w:szCs w:val="24"/>
        </w:rPr>
        <w:t xml:space="preserve">důvodem pro vyloučení </w:t>
      </w:r>
      <w:r w:rsidR="00077880">
        <w:rPr>
          <w:kern w:val="0"/>
          <w:szCs w:val="24"/>
        </w:rPr>
        <w:t>účastníka</w:t>
      </w:r>
      <w:r w:rsidRPr="000E1FF8">
        <w:rPr>
          <w:kern w:val="0"/>
          <w:szCs w:val="24"/>
        </w:rPr>
        <w:t xml:space="preserve"> ze zadávacího řízení.</w:t>
      </w:r>
    </w:p>
    <w:p w:rsidR="00761B8B" w:rsidRDefault="00761B8B" w:rsidP="00013E09">
      <w:pPr>
        <w:pStyle w:val="NormalJustified"/>
        <w:widowControl/>
        <w:rPr>
          <w:kern w:val="0"/>
          <w:szCs w:val="24"/>
        </w:rPr>
      </w:pPr>
    </w:p>
    <w:p w:rsidR="00761B8B" w:rsidRDefault="00761B8B" w:rsidP="00013E09">
      <w:pPr>
        <w:pStyle w:val="NormalJustified"/>
        <w:widowControl/>
        <w:rPr>
          <w:kern w:val="0"/>
          <w:szCs w:val="24"/>
        </w:rPr>
      </w:pPr>
      <w:r>
        <w:rPr>
          <w:kern w:val="0"/>
          <w:szCs w:val="24"/>
        </w:rPr>
        <w:t>Práva, povinnosti či podmínky v ZD výslovně neuvedené se řídí zákon</w:t>
      </w:r>
      <w:r w:rsidR="00F47750">
        <w:rPr>
          <w:kern w:val="0"/>
          <w:szCs w:val="24"/>
        </w:rPr>
        <w:t>em</w:t>
      </w:r>
      <w:r>
        <w:rPr>
          <w:kern w:val="0"/>
          <w:szCs w:val="24"/>
        </w:rPr>
        <w:t xml:space="preserve"> ZVZ a dalšími obecně závaznými právními předpisy.</w:t>
      </w:r>
    </w:p>
    <w:p w:rsidR="00761B8B" w:rsidRDefault="00761B8B" w:rsidP="00013E09">
      <w:pPr>
        <w:pStyle w:val="NormalJustified"/>
        <w:widowControl/>
        <w:rPr>
          <w:b/>
          <w:kern w:val="0"/>
          <w:szCs w:val="24"/>
        </w:rPr>
      </w:pPr>
    </w:p>
    <w:p w:rsidR="00E51FA1" w:rsidRPr="00E732D7" w:rsidRDefault="00E732D7" w:rsidP="00013E09">
      <w:pPr>
        <w:pStyle w:val="NormalJustified"/>
        <w:widowControl/>
        <w:rPr>
          <w:b/>
          <w:szCs w:val="24"/>
        </w:rPr>
      </w:pPr>
      <w:r w:rsidRPr="00E732D7">
        <w:rPr>
          <w:b/>
          <w:kern w:val="0"/>
          <w:szCs w:val="24"/>
        </w:rPr>
        <w:t>Po zahájení zadávacího řízení mohou být zadávací podmínky změněny nebo doplněny postupem v souladu se zákonem ZVZ (§ 99).</w:t>
      </w:r>
    </w:p>
    <w:p w:rsidR="00E51FA1" w:rsidRDefault="00E51FA1" w:rsidP="00013E09">
      <w:pPr>
        <w:pStyle w:val="NormalJustified"/>
        <w:widowControl/>
        <w:rPr>
          <w:szCs w:val="24"/>
        </w:rPr>
      </w:pPr>
    </w:p>
    <w:p w:rsidR="00013E09" w:rsidRDefault="00013E09" w:rsidP="00013E09">
      <w:pPr>
        <w:pStyle w:val="NormalJustified"/>
        <w:widowControl/>
        <w:rPr>
          <w:szCs w:val="24"/>
          <w:highlight w:val="yellow"/>
        </w:rPr>
      </w:pPr>
    </w:p>
    <w:p w:rsidR="00C21389" w:rsidRPr="002B2167" w:rsidRDefault="00C21389" w:rsidP="00013E09">
      <w:pPr>
        <w:pStyle w:val="NormalJustified"/>
        <w:widowControl/>
        <w:rPr>
          <w:szCs w:val="24"/>
        </w:rPr>
      </w:pPr>
      <w:r w:rsidRPr="002B2167">
        <w:rPr>
          <w:szCs w:val="24"/>
        </w:rPr>
        <w:t>Zadavatel se rozhodl neuveřejnit výši předpokládané hodnoty veřejné zakázky.</w:t>
      </w:r>
    </w:p>
    <w:p w:rsidR="00C21389" w:rsidRDefault="00C21389" w:rsidP="00013E09">
      <w:pPr>
        <w:pStyle w:val="NormalJustified"/>
        <w:widowControl/>
        <w:rPr>
          <w:szCs w:val="24"/>
          <w:highlight w:val="yellow"/>
        </w:rPr>
      </w:pPr>
    </w:p>
    <w:p w:rsidR="00540616" w:rsidRDefault="00540616" w:rsidP="00013E09">
      <w:pPr>
        <w:pStyle w:val="NormalJustified"/>
        <w:widowControl/>
        <w:rPr>
          <w:szCs w:val="24"/>
          <w:highlight w:val="yellow"/>
        </w:rPr>
      </w:pPr>
    </w:p>
    <w:p w:rsidR="00540616" w:rsidRDefault="00540616" w:rsidP="00013E09">
      <w:pPr>
        <w:pStyle w:val="NormalJustified"/>
        <w:widowControl/>
        <w:rPr>
          <w:szCs w:val="24"/>
          <w:highlight w:val="yellow"/>
        </w:rPr>
      </w:pPr>
    </w:p>
    <w:p w:rsidR="00540616" w:rsidRDefault="00540616" w:rsidP="00013E09">
      <w:pPr>
        <w:pStyle w:val="NormalJustified"/>
        <w:widowControl/>
        <w:rPr>
          <w:szCs w:val="24"/>
          <w:highlight w:val="yellow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id w:val="35193011"/>
        <w:docPartObj>
          <w:docPartGallery w:val="Table of Contents"/>
          <w:docPartUnique/>
        </w:docPartObj>
      </w:sdtPr>
      <w:sdtEndPr/>
      <w:sdtContent>
        <w:p w:rsidR="00576F05" w:rsidRPr="00F534D9" w:rsidRDefault="00576F05" w:rsidP="008C476E">
          <w:pPr>
            <w:pStyle w:val="Nadpisobsahu"/>
            <w:spacing w:before="0" w:line="240" w:lineRule="auto"/>
            <w:rPr>
              <w:rFonts w:ascii="Times New Roman" w:hAnsi="Times New Roman"/>
              <w:b w:val="0"/>
              <w:color w:val="auto"/>
              <w:sz w:val="22"/>
            </w:rPr>
          </w:pPr>
          <w:r w:rsidRPr="00F534D9">
            <w:rPr>
              <w:rFonts w:ascii="Times New Roman" w:hAnsi="Times New Roman"/>
              <w:b w:val="0"/>
              <w:sz w:val="22"/>
            </w:rPr>
            <w:t>Obsah</w:t>
          </w:r>
        </w:p>
        <w:p w:rsidR="001C560F" w:rsidRDefault="003F1431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F534D9">
            <w:rPr>
              <w:sz w:val="22"/>
            </w:rPr>
            <w:fldChar w:fldCharType="begin"/>
          </w:r>
          <w:r w:rsidR="00576F05" w:rsidRPr="00F534D9">
            <w:rPr>
              <w:sz w:val="22"/>
            </w:rPr>
            <w:instrText xml:space="preserve"> TOC \o "1-3" \h \z \u </w:instrText>
          </w:r>
          <w:r w:rsidRPr="00F534D9">
            <w:rPr>
              <w:sz w:val="22"/>
            </w:rPr>
            <w:fldChar w:fldCharType="separate"/>
          </w:r>
          <w:hyperlink w:anchor="_Toc516480761" w:history="1">
            <w:r w:rsidR="001C560F" w:rsidRPr="00993F15">
              <w:rPr>
                <w:rStyle w:val="Hypertextovodkaz"/>
                <w:b/>
                <w:bCs/>
              </w:rPr>
              <w:t>1.</w:t>
            </w:r>
            <w:r w:rsidR="001C560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</w:rPr>
              <w:t>Identifikace zadavatele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_Toc516480761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3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480762" w:history="1">
            <w:r w:rsidR="001C560F" w:rsidRPr="00993F15">
              <w:rPr>
                <w:rStyle w:val="Hypertextovodkaz"/>
                <w:b/>
              </w:rPr>
              <w:t>2.</w:t>
            </w:r>
            <w:r w:rsidR="001C560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</w:rPr>
              <w:t>Předmět plnění veřejné zakázky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_Toc516480762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3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63" w:history="1">
            <w:r w:rsidR="001C560F" w:rsidRPr="00993F15">
              <w:rPr>
                <w:rStyle w:val="Hypertextovodkaz"/>
              </w:rPr>
              <w:t>2.1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Vymezení předmětu plnění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_Toc516480763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3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64" w:history="1">
            <w:r w:rsidR="001C560F" w:rsidRPr="00993F15">
              <w:rPr>
                <w:rStyle w:val="Hypertextovodkaz"/>
              </w:rPr>
              <w:t>2.2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Soupis stavebních prací, dodávek a služeb s výkazem výměr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_Toc516480764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5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65" w:history="1">
            <w:r w:rsidR="001C560F" w:rsidRPr="00993F15">
              <w:rPr>
                <w:rStyle w:val="Hypertextovodkaz"/>
              </w:rPr>
              <w:t>2.3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Vymezení předmětu veřejné zakázky prostřednictvím klasifikace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_Toc516480765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5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66" w:history="1">
            <w:r w:rsidR="001C560F" w:rsidRPr="00993F15">
              <w:rPr>
                <w:rStyle w:val="Hypertextovodkaz"/>
              </w:rPr>
              <w:t>2.4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Další podmínky a požadavky na realizaci veřejné zakázky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_Toc516480766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5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67" w:history="1">
            <w:r w:rsidR="001C560F" w:rsidRPr="00993F15">
              <w:rPr>
                <w:rStyle w:val="Hypertextovodkaz"/>
              </w:rPr>
              <w:t>2.5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Technické podmínky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_Toc516480767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7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480768" w:history="1">
            <w:r w:rsidR="001C560F" w:rsidRPr="00993F15">
              <w:rPr>
                <w:rStyle w:val="Hypertextovodkaz"/>
                <w:b/>
              </w:rPr>
              <w:t>3.</w:t>
            </w:r>
            <w:r w:rsidR="001C560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</w:rPr>
              <w:t>Doba plnění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_Toc516480768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8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69" w:history="1">
            <w:r w:rsidR="001C560F" w:rsidRPr="00993F15">
              <w:rPr>
                <w:rStyle w:val="Hypertextovodkaz"/>
              </w:rPr>
              <w:t>3.1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Časový harmonogram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_Toc516480769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8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480770" w:history="1">
            <w:r w:rsidR="001C560F" w:rsidRPr="00993F15">
              <w:rPr>
                <w:rStyle w:val="Hypertextovodkaz"/>
                <w:b/>
              </w:rPr>
              <w:t>4.</w:t>
            </w:r>
            <w:r w:rsidR="001C560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</w:rPr>
              <w:t>Místo plnění a prohlídka místa plnění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_Toc516480770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8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71" w:history="1">
            <w:r w:rsidR="001C560F" w:rsidRPr="00993F15">
              <w:rPr>
                <w:rStyle w:val="Hypertextovodkaz"/>
              </w:rPr>
              <w:t>4.1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Místo plnění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_Toc516480771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8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72" w:history="1">
            <w:r w:rsidR="001C560F" w:rsidRPr="00993F15">
              <w:rPr>
                <w:rStyle w:val="Hypertextovodkaz"/>
              </w:rPr>
              <w:t>4.2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Prohlídka místa plnění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_Toc516480772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9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480773" w:history="1">
            <w:r w:rsidR="001C560F" w:rsidRPr="00993F15">
              <w:rPr>
                <w:rStyle w:val="Hypertextovodkaz"/>
                <w:b/>
              </w:rPr>
              <w:t>5.</w:t>
            </w:r>
            <w:r w:rsidR="001C560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</w:rPr>
              <w:t>Požadavky na kvalifikaci dodavatele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_Toc516480773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9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74" w:history="1">
            <w:r w:rsidR="001C560F" w:rsidRPr="00993F15">
              <w:rPr>
                <w:rStyle w:val="Hypertextovodkaz"/>
              </w:rPr>
              <w:t>5.1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Způsob prokazování kvalifikace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_Toc516480774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9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75" w:history="1">
            <w:r w:rsidR="001C560F" w:rsidRPr="00993F15">
              <w:rPr>
                <w:rStyle w:val="Hypertextovodkaz"/>
              </w:rPr>
              <w:t>5.2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Rozsah požadavků na kvalifikaci dodavatele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_Toc516480775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10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480776" w:history="1">
            <w:r w:rsidR="001C560F" w:rsidRPr="00993F15">
              <w:rPr>
                <w:rStyle w:val="Hypertextovodkaz"/>
                <w:b/>
                <w:noProof/>
              </w:rPr>
              <w:t>5.2.1</w:t>
            </w:r>
            <w:r w:rsidR="001C56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  <w:bCs/>
                <w:noProof/>
              </w:rPr>
              <w:t>Základní způsobilost dle § 74 zákona ZVZ</w:t>
            </w:r>
            <w:r w:rsidR="001C560F">
              <w:rPr>
                <w:noProof/>
                <w:webHidden/>
              </w:rPr>
              <w:tab/>
            </w:r>
            <w:r w:rsidR="001C560F">
              <w:rPr>
                <w:noProof/>
                <w:webHidden/>
              </w:rPr>
              <w:fldChar w:fldCharType="begin"/>
            </w:r>
            <w:r w:rsidR="001C560F">
              <w:rPr>
                <w:noProof/>
                <w:webHidden/>
              </w:rPr>
              <w:instrText xml:space="preserve"> PAGEREF _Toc516480776 \h </w:instrText>
            </w:r>
            <w:r w:rsidR="001C560F">
              <w:rPr>
                <w:noProof/>
                <w:webHidden/>
              </w:rPr>
            </w:r>
            <w:r w:rsidR="001C560F">
              <w:rPr>
                <w:noProof/>
                <w:webHidden/>
              </w:rPr>
              <w:fldChar w:fldCharType="separate"/>
            </w:r>
            <w:r w:rsidR="009954CC">
              <w:rPr>
                <w:noProof/>
                <w:webHidden/>
              </w:rPr>
              <w:t>10</w:t>
            </w:r>
            <w:r w:rsidR="001C560F">
              <w:rPr>
                <w:noProof/>
                <w:webHidden/>
              </w:rPr>
              <w:fldChar w:fldCharType="end"/>
            </w:r>
          </w:hyperlink>
        </w:p>
        <w:p w:rsidR="001C560F" w:rsidRDefault="00CA7C7C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480777" w:history="1">
            <w:r w:rsidR="001C560F" w:rsidRPr="00993F15">
              <w:rPr>
                <w:rStyle w:val="Hypertextovodkaz"/>
                <w:b/>
                <w:bCs/>
                <w:noProof/>
              </w:rPr>
              <w:t>5.2.2</w:t>
            </w:r>
            <w:r w:rsidR="001C56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  <w:bCs/>
                <w:noProof/>
              </w:rPr>
              <w:t>Profesní způsobilost dle § 77 zákona ZVZ</w:t>
            </w:r>
            <w:r w:rsidR="001C560F">
              <w:rPr>
                <w:noProof/>
                <w:webHidden/>
              </w:rPr>
              <w:tab/>
            </w:r>
            <w:r w:rsidR="001C560F">
              <w:rPr>
                <w:noProof/>
                <w:webHidden/>
              </w:rPr>
              <w:fldChar w:fldCharType="begin"/>
            </w:r>
            <w:r w:rsidR="001C560F">
              <w:rPr>
                <w:noProof/>
                <w:webHidden/>
              </w:rPr>
              <w:instrText xml:space="preserve"> PAGEREF _Toc516480777 \h </w:instrText>
            </w:r>
            <w:r w:rsidR="001C560F">
              <w:rPr>
                <w:noProof/>
                <w:webHidden/>
              </w:rPr>
            </w:r>
            <w:r w:rsidR="001C560F">
              <w:rPr>
                <w:noProof/>
                <w:webHidden/>
              </w:rPr>
              <w:fldChar w:fldCharType="separate"/>
            </w:r>
            <w:r w:rsidR="009954CC">
              <w:rPr>
                <w:noProof/>
                <w:webHidden/>
              </w:rPr>
              <w:t>10</w:t>
            </w:r>
            <w:r w:rsidR="001C560F">
              <w:rPr>
                <w:noProof/>
                <w:webHidden/>
              </w:rPr>
              <w:fldChar w:fldCharType="end"/>
            </w:r>
          </w:hyperlink>
        </w:p>
        <w:p w:rsidR="001C560F" w:rsidRDefault="00CA7C7C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480778" w:history="1">
            <w:r w:rsidR="001C560F" w:rsidRPr="00993F15">
              <w:rPr>
                <w:rStyle w:val="Hypertextovodkaz"/>
                <w:b/>
                <w:bCs/>
                <w:noProof/>
              </w:rPr>
              <w:t>5.2.3</w:t>
            </w:r>
            <w:r w:rsidR="001C560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  <w:bCs/>
                <w:noProof/>
              </w:rPr>
              <w:t>Technická kvalifikace § 79 zákona ZVZ</w:t>
            </w:r>
            <w:r w:rsidR="001C560F">
              <w:rPr>
                <w:noProof/>
                <w:webHidden/>
              </w:rPr>
              <w:tab/>
            </w:r>
            <w:r w:rsidR="001C560F">
              <w:rPr>
                <w:noProof/>
                <w:webHidden/>
              </w:rPr>
              <w:fldChar w:fldCharType="begin"/>
            </w:r>
            <w:r w:rsidR="001C560F">
              <w:rPr>
                <w:noProof/>
                <w:webHidden/>
              </w:rPr>
              <w:instrText xml:space="preserve"> PAGEREF _Toc516480778 \h </w:instrText>
            </w:r>
            <w:r w:rsidR="001C560F">
              <w:rPr>
                <w:noProof/>
                <w:webHidden/>
              </w:rPr>
            </w:r>
            <w:r w:rsidR="001C560F">
              <w:rPr>
                <w:noProof/>
                <w:webHidden/>
              </w:rPr>
              <w:fldChar w:fldCharType="separate"/>
            </w:r>
            <w:r w:rsidR="009954CC">
              <w:rPr>
                <w:noProof/>
                <w:webHidden/>
              </w:rPr>
              <w:t>11</w:t>
            </w:r>
            <w:r w:rsidR="001C560F">
              <w:rPr>
                <w:noProof/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79" w:history="1">
            <w:r w:rsidR="001C560F" w:rsidRPr="00993F15">
              <w:rPr>
                <w:rStyle w:val="Hypertextovodkaz"/>
              </w:rPr>
              <w:t>5.3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Společná ustanovení k prokazování kvalifikace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_Toc516480779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14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480780" w:history="1">
            <w:r w:rsidR="001C560F" w:rsidRPr="00993F15">
              <w:rPr>
                <w:rStyle w:val="Hypertextovodkaz"/>
                <w:b/>
              </w:rPr>
              <w:t>6.</w:t>
            </w:r>
            <w:r w:rsidR="001C560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</w:rPr>
              <w:t>Poddodavatelé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_Toc516480780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15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480781" w:history="1">
            <w:r w:rsidR="001C560F" w:rsidRPr="00993F15">
              <w:rPr>
                <w:rStyle w:val="Hypertextovodkaz"/>
                <w:b/>
              </w:rPr>
              <w:t>7.</w:t>
            </w:r>
            <w:r w:rsidR="001C560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</w:rPr>
              <w:t>Smlouva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_Toc516480781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16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82" w:history="1">
            <w:r w:rsidR="001C560F" w:rsidRPr="00993F15">
              <w:rPr>
                <w:rStyle w:val="Hypertextovodkaz"/>
              </w:rPr>
              <w:t>7.1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Závazný návrh smlouvy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_Toc516480782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16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83" w:history="1">
            <w:r w:rsidR="001C560F" w:rsidRPr="00993F15">
              <w:rPr>
                <w:rStyle w:val="Hypertextovodkaz"/>
              </w:rPr>
              <w:t>7.2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Další podmínky pro uzavření smlouvy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_Toc516480783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16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480784" w:history="1">
            <w:r w:rsidR="001C560F" w:rsidRPr="00993F15">
              <w:rPr>
                <w:rStyle w:val="Hypertextovodkaz"/>
                <w:b/>
              </w:rPr>
              <w:t>8.</w:t>
            </w:r>
            <w:r w:rsidR="001C560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</w:rPr>
              <w:t>Hodnotící kritérium a způsob hodnocení nabídek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_Toc516480784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17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85" w:history="1">
            <w:r w:rsidR="001C560F" w:rsidRPr="00993F15">
              <w:rPr>
                <w:rStyle w:val="Hypertextovodkaz"/>
              </w:rPr>
              <w:t>8.1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Požadavky na zpracování nabídkové ceny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_Toc516480785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17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86" w:history="1">
            <w:r w:rsidR="001C560F" w:rsidRPr="00993F15">
              <w:rPr>
                <w:rStyle w:val="Hypertextovodkaz"/>
              </w:rPr>
              <w:t>8.2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Posouzení mimořádně nízké nabídkové ceny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_Toc516480786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17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480787" w:history="1">
            <w:r w:rsidR="001C560F" w:rsidRPr="00993F15">
              <w:rPr>
                <w:rStyle w:val="Hypertextovodkaz"/>
                <w:b/>
              </w:rPr>
              <w:t>9.</w:t>
            </w:r>
            <w:r w:rsidR="001C560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</w:rPr>
              <w:t>Zadávací lhůta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_Toc516480787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18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480788" w:history="1">
            <w:r w:rsidR="001C560F" w:rsidRPr="00993F15">
              <w:rPr>
                <w:rStyle w:val="Hypertextovodkaz"/>
                <w:b/>
              </w:rPr>
              <w:t>10.</w:t>
            </w:r>
            <w:r w:rsidR="001C560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</w:rPr>
              <w:t>Jistota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_Toc516480788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18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480789" w:history="1">
            <w:r w:rsidR="001C560F" w:rsidRPr="00993F15">
              <w:rPr>
                <w:rStyle w:val="Hypertextovodkaz"/>
                <w:b/>
              </w:rPr>
              <w:t>11.</w:t>
            </w:r>
            <w:r w:rsidR="001C560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</w:rPr>
              <w:t>Vysvětlení zadávací dokumentace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_Toc516480789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19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480790" w:history="1">
            <w:r w:rsidR="001C560F" w:rsidRPr="00993F15">
              <w:rPr>
                <w:rStyle w:val="Hypertextovodkaz"/>
                <w:b/>
              </w:rPr>
              <w:t>12.</w:t>
            </w:r>
            <w:r w:rsidR="001C560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</w:rPr>
              <w:t>Podání nabídky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_Toc516480790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19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91" w:history="1">
            <w:r w:rsidR="001C560F" w:rsidRPr="00993F15">
              <w:rPr>
                <w:rStyle w:val="Hypertextovodkaz"/>
              </w:rPr>
              <w:t>12.1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Lhůta pro podání nabídek, datum a místo pro podání nabídky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_Toc516480791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19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92" w:history="1">
            <w:r w:rsidR="001C560F" w:rsidRPr="00993F15">
              <w:rPr>
                <w:rStyle w:val="Hypertextovodkaz"/>
              </w:rPr>
              <w:t>12.2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Forma nabídky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_Toc516480792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19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93" w:history="1">
            <w:r w:rsidR="001C560F" w:rsidRPr="00993F15">
              <w:rPr>
                <w:rStyle w:val="Hypertextovodkaz"/>
              </w:rPr>
              <w:t>12.3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Otevírání nabídek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_Toc516480793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20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16480794" w:history="1">
            <w:r w:rsidR="001C560F" w:rsidRPr="00993F15">
              <w:rPr>
                <w:rStyle w:val="Hypertextovodkaz"/>
              </w:rPr>
              <w:t>12.4</w:t>
            </w:r>
            <w:r w:rsidR="001C560F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</w:rPr>
              <w:t>Obsah nabídky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_Toc516480794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20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480795" w:history="1">
            <w:r w:rsidR="001C560F" w:rsidRPr="00993F15">
              <w:rPr>
                <w:rStyle w:val="Hypertextovodkaz"/>
                <w:b/>
              </w:rPr>
              <w:t>13.</w:t>
            </w:r>
            <w:r w:rsidR="001C560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</w:rPr>
              <w:t>Další zadávací podmínky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_Toc516480795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21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480796" w:history="1">
            <w:r w:rsidR="001C560F" w:rsidRPr="00993F15">
              <w:rPr>
                <w:rStyle w:val="Hypertextovodkaz"/>
                <w:b/>
              </w:rPr>
              <w:t>14.</w:t>
            </w:r>
            <w:r w:rsidR="001C560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</w:rPr>
              <w:t>Identifikace částí zadávací dokumentace vypracované osobou odlišnou od zadavatele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_Toc516480796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22</w:t>
            </w:r>
            <w:r w:rsidR="001C560F">
              <w:rPr>
                <w:webHidden/>
              </w:rPr>
              <w:fldChar w:fldCharType="end"/>
            </w:r>
          </w:hyperlink>
        </w:p>
        <w:p w:rsidR="001C560F" w:rsidRDefault="00CA7C7C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480797" w:history="1">
            <w:r w:rsidR="001C560F" w:rsidRPr="00993F15">
              <w:rPr>
                <w:rStyle w:val="Hypertextovodkaz"/>
                <w:b/>
              </w:rPr>
              <w:t>15.</w:t>
            </w:r>
            <w:r w:rsidR="001C560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C560F" w:rsidRPr="00993F15">
              <w:rPr>
                <w:rStyle w:val="Hypertextovodkaz"/>
                <w:b/>
              </w:rPr>
              <w:t>Seznam příloh zadávací dokumentace</w:t>
            </w:r>
            <w:r w:rsidR="001C560F">
              <w:rPr>
                <w:webHidden/>
              </w:rPr>
              <w:tab/>
            </w:r>
            <w:r w:rsidR="001C560F">
              <w:rPr>
                <w:webHidden/>
              </w:rPr>
              <w:fldChar w:fldCharType="begin"/>
            </w:r>
            <w:r w:rsidR="001C560F">
              <w:rPr>
                <w:webHidden/>
              </w:rPr>
              <w:instrText xml:space="preserve"> PAGEREF _Toc516480797 \h </w:instrText>
            </w:r>
            <w:r w:rsidR="001C560F">
              <w:rPr>
                <w:webHidden/>
              </w:rPr>
            </w:r>
            <w:r w:rsidR="001C560F">
              <w:rPr>
                <w:webHidden/>
              </w:rPr>
              <w:fldChar w:fldCharType="separate"/>
            </w:r>
            <w:r w:rsidR="009954CC">
              <w:rPr>
                <w:webHidden/>
              </w:rPr>
              <w:t>22</w:t>
            </w:r>
            <w:r w:rsidR="001C560F">
              <w:rPr>
                <w:webHidden/>
              </w:rPr>
              <w:fldChar w:fldCharType="end"/>
            </w:r>
          </w:hyperlink>
        </w:p>
        <w:p w:rsidR="00576F05" w:rsidRDefault="003F1431" w:rsidP="008C476E">
          <w:r w:rsidRPr="00F534D9">
            <w:rPr>
              <w:sz w:val="22"/>
            </w:rPr>
            <w:fldChar w:fldCharType="end"/>
          </w:r>
        </w:p>
      </w:sdtContent>
    </w:sdt>
    <w:p w:rsidR="002C7A39" w:rsidRDefault="002C7A39">
      <w:pPr>
        <w:rPr>
          <w:b/>
          <w:kern w:val="28"/>
          <w:sz w:val="32"/>
          <w:szCs w:val="36"/>
          <w:u w:val="single"/>
        </w:rPr>
      </w:pPr>
      <w:bookmarkStart w:id="1" w:name="_Toc469784430"/>
      <w:bookmarkStart w:id="2" w:name="_Toc469784498"/>
      <w:bookmarkStart w:id="3" w:name="_Toc516480761"/>
      <w:r>
        <w:rPr>
          <w:b/>
          <w:sz w:val="32"/>
          <w:szCs w:val="36"/>
          <w:u w:val="single"/>
        </w:rPr>
        <w:br w:type="page"/>
      </w:r>
    </w:p>
    <w:p w:rsidR="009C7A1D" w:rsidRPr="00B03A03" w:rsidRDefault="009C7A1D" w:rsidP="009C7A1D">
      <w:pPr>
        <w:pStyle w:val="NormalJustified"/>
        <w:widowControl/>
        <w:numPr>
          <w:ilvl w:val="0"/>
          <w:numId w:val="8"/>
        </w:numPr>
        <w:ind w:hanging="720"/>
        <w:outlineLvl w:val="0"/>
        <w:rPr>
          <w:bCs/>
          <w:sz w:val="32"/>
          <w:szCs w:val="36"/>
          <w:u w:val="single"/>
        </w:rPr>
      </w:pPr>
      <w:r w:rsidRPr="00B03A03">
        <w:rPr>
          <w:b/>
          <w:sz w:val="32"/>
          <w:szCs w:val="36"/>
          <w:u w:val="single"/>
        </w:rPr>
        <w:lastRenderedPageBreak/>
        <w:t>Identifikace zadavatele</w:t>
      </w:r>
      <w:bookmarkEnd w:id="1"/>
      <w:bookmarkEnd w:id="2"/>
      <w:bookmarkEnd w:id="3"/>
    </w:p>
    <w:p w:rsidR="007C38F8" w:rsidRPr="00552A97" w:rsidRDefault="007C38F8" w:rsidP="002C7A39">
      <w:pPr>
        <w:pStyle w:val="Zkladntext"/>
        <w:tabs>
          <w:tab w:val="clear" w:pos="0"/>
        </w:tabs>
        <w:spacing w:before="120" w:line="240" w:lineRule="auto"/>
        <w:ind w:left="3686" w:hanging="3686"/>
        <w:jc w:val="both"/>
        <w:rPr>
          <w:rFonts w:ascii="Times New Roman" w:hAnsi="Times New Roman"/>
          <w:b w:val="0"/>
          <w:bCs/>
          <w:szCs w:val="24"/>
        </w:rPr>
      </w:pPr>
      <w:r w:rsidRPr="00552A97">
        <w:rPr>
          <w:rFonts w:ascii="Times New Roman" w:hAnsi="Times New Roman"/>
          <w:b w:val="0"/>
          <w:szCs w:val="24"/>
        </w:rPr>
        <w:t>Název zadavatele:</w:t>
      </w:r>
      <w:r w:rsidRPr="00552A97">
        <w:rPr>
          <w:rFonts w:ascii="Times New Roman" w:hAnsi="Times New Roman"/>
          <w:b w:val="0"/>
          <w:szCs w:val="24"/>
        </w:rPr>
        <w:tab/>
      </w:r>
      <w:r w:rsidRPr="00552A97">
        <w:rPr>
          <w:rFonts w:ascii="Times New Roman" w:hAnsi="Times New Roman"/>
          <w:szCs w:val="24"/>
        </w:rPr>
        <w:t>Česká republika -Ministerstvo financí</w:t>
      </w:r>
    </w:p>
    <w:p w:rsidR="007C38F8" w:rsidRPr="00552A97" w:rsidRDefault="007C38F8" w:rsidP="00915953">
      <w:pPr>
        <w:ind w:left="3686" w:hanging="3686"/>
        <w:jc w:val="both"/>
      </w:pPr>
      <w:r w:rsidRPr="00552A97">
        <w:tab/>
        <w:t>(dále jen „zadavatel“ nebo „Ministerstvo financí“),</w:t>
      </w:r>
    </w:p>
    <w:p w:rsidR="007C38F8" w:rsidRPr="00552A97" w:rsidRDefault="007C38F8" w:rsidP="00915953">
      <w:pPr>
        <w:pStyle w:val="Zkladntext"/>
        <w:tabs>
          <w:tab w:val="clear" w:pos="0"/>
        </w:tabs>
        <w:spacing w:line="240" w:lineRule="auto"/>
        <w:ind w:left="3686" w:hanging="3686"/>
        <w:jc w:val="both"/>
        <w:rPr>
          <w:rFonts w:ascii="Times New Roman" w:hAnsi="Times New Roman"/>
          <w:b w:val="0"/>
          <w:szCs w:val="24"/>
        </w:rPr>
      </w:pPr>
      <w:r w:rsidRPr="00552A97">
        <w:rPr>
          <w:rFonts w:ascii="Times New Roman" w:hAnsi="Times New Roman"/>
          <w:b w:val="0"/>
          <w:szCs w:val="24"/>
        </w:rPr>
        <w:t>Sídlo:</w:t>
      </w:r>
      <w:r w:rsidRPr="00552A97">
        <w:rPr>
          <w:rFonts w:ascii="Times New Roman" w:hAnsi="Times New Roman"/>
          <w:b w:val="0"/>
          <w:szCs w:val="24"/>
        </w:rPr>
        <w:tab/>
      </w:r>
      <w:r w:rsidR="006330EF" w:rsidRPr="00552A97">
        <w:rPr>
          <w:rFonts w:ascii="Times New Roman" w:hAnsi="Times New Roman"/>
          <w:b w:val="0"/>
          <w:szCs w:val="24"/>
        </w:rPr>
        <w:t xml:space="preserve">Praha 1, </w:t>
      </w:r>
      <w:r w:rsidRPr="00552A97">
        <w:rPr>
          <w:rFonts w:ascii="Times New Roman" w:hAnsi="Times New Roman"/>
          <w:b w:val="0"/>
          <w:szCs w:val="24"/>
        </w:rPr>
        <w:t>Letenská 525/15, PSČ 118 10,</w:t>
      </w:r>
    </w:p>
    <w:p w:rsidR="007C38F8" w:rsidRPr="00552A97" w:rsidRDefault="007C38F8" w:rsidP="00915953">
      <w:pPr>
        <w:ind w:left="3686" w:hanging="3686"/>
        <w:jc w:val="both"/>
      </w:pPr>
      <w:r w:rsidRPr="00552A97">
        <w:t>Kód právní normy:</w:t>
      </w:r>
      <w:r w:rsidRPr="00552A97">
        <w:tab/>
        <w:t>325 - organizační složka státu,</w:t>
      </w:r>
    </w:p>
    <w:p w:rsidR="007C38F8" w:rsidRPr="00552A97" w:rsidRDefault="007C38F8" w:rsidP="00915953">
      <w:pPr>
        <w:ind w:left="3686" w:hanging="3686"/>
        <w:jc w:val="both"/>
      </w:pPr>
      <w:r w:rsidRPr="00552A97">
        <w:t>IČ:</w:t>
      </w:r>
      <w:r w:rsidRPr="00552A97">
        <w:tab/>
        <w:t>00006947,</w:t>
      </w:r>
    </w:p>
    <w:p w:rsidR="007C38F8" w:rsidRPr="00552A97" w:rsidRDefault="007C38F8" w:rsidP="00915953">
      <w:pPr>
        <w:ind w:left="3686" w:hanging="3686"/>
        <w:jc w:val="both"/>
      </w:pPr>
      <w:r w:rsidRPr="00552A97">
        <w:t>DIČ:</w:t>
      </w:r>
      <w:r w:rsidRPr="00552A97">
        <w:tab/>
        <w:t>CZ00006947,</w:t>
      </w:r>
    </w:p>
    <w:p w:rsidR="007C38F8" w:rsidRPr="00552A97" w:rsidRDefault="00920016" w:rsidP="00915953">
      <w:pPr>
        <w:pStyle w:val="Zkladntext"/>
        <w:tabs>
          <w:tab w:val="clear" w:pos="0"/>
        </w:tabs>
        <w:spacing w:line="240" w:lineRule="auto"/>
        <w:ind w:left="3686" w:hanging="3686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Kód státu:</w:t>
      </w:r>
      <w:r>
        <w:rPr>
          <w:rFonts w:ascii="Times New Roman" w:hAnsi="Times New Roman"/>
          <w:b w:val="0"/>
          <w:szCs w:val="24"/>
        </w:rPr>
        <w:tab/>
        <w:t xml:space="preserve">CZ, </w:t>
      </w:r>
      <w:r w:rsidR="007C38F8" w:rsidRPr="00552A97">
        <w:rPr>
          <w:rFonts w:ascii="Times New Roman" w:hAnsi="Times New Roman"/>
          <w:b w:val="0"/>
          <w:szCs w:val="24"/>
        </w:rPr>
        <w:t>Česká republika,</w:t>
      </w:r>
    </w:p>
    <w:p w:rsidR="007C38F8" w:rsidRDefault="007C38F8" w:rsidP="00EB04EC">
      <w:pPr>
        <w:pStyle w:val="Zkladntext"/>
        <w:tabs>
          <w:tab w:val="clear" w:pos="0"/>
        </w:tabs>
        <w:spacing w:line="240" w:lineRule="auto"/>
        <w:ind w:left="3686" w:right="-286" w:hanging="3686"/>
        <w:jc w:val="left"/>
        <w:rPr>
          <w:rFonts w:ascii="Times New Roman" w:hAnsi="Times New Roman"/>
          <w:b w:val="0"/>
          <w:bCs/>
        </w:rPr>
      </w:pPr>
      <w:r w:rsidRPr="00552A97">
        <w:rPr>
          <w:rFonts w:ascii="Times New Roman" w:hAnsi="Times New Roman"/>
          <w:b w:val="0"/>
          <w:szCs w:val="24"/>
        </w:rPr>
        <w:t>Jménem zadavatele jedná:</w:t>
      </w:r>
      <w:r w:rsidRPr="00552A97">
        <w:rPr>
          <w:rFonts w:ascii="Times New Roman" w:hAnsi="Times New Roman"/>
          <w:b w:val="0"/>
          <w:szCs w:val="24"/>
        </w:rPr>
        <w:tab/>
      </w:r>
      <w:r w:rsidR="00540616" w:rsidRPr="00F047AE">
        <w:rPr>
          <w:rFonts w:ascii="Times New Roman" w:hAnsi="Times New Roman"/>
          <w:b w:val="0"/>
          <w:bCs/>
        </w:rPr>
        <w:t>………………………………………</w:t>
      </w:r>
    </w:p>
    <w:p w:rsidR="007C38F8" w:rsidRDefault="007C38F8" w:rsidP="00915953">
      <w:pPr>
        <w:pStyle w:val="Zkladntext"/>
        <w:tabs>
          <w:tab w:val="clear" w:pos="0"/>
        </w:tabs>
        <w:spacing w:line="240" w:lineRule="auto"/>
        <w:ind w:left="3686" w:hanging="3686"/>
        <w:jc w:val="left"/>
        <w:rPr>
          <w:rFonts w:ascii="Times New Roman" w:hAnsi="Times New Roman"/>
          <w:b w:val="0"/>
          <w:szCs w:val="24"/>
        </w:rPr>
      </w:pPr>
      <w:r w:rsidRPr="00552A97">
        <w:rPr>
          <w:rFonts w:ascii="Times New Roman" w:hAnsi="Times New Roman"/>
          <w:b w:val="0"/>
          <w:szCs w:val="24"/>
        </w:rPr>
        <w:t xml:space="preserve">Webové stránky zadavatele: </w:t>
      </w:r>
      <w:r w:rsidRPr="00552A97">
        <w:rPr>
          <w:rFonts w:ascii="Times New Roman" w:hAnsi="Times New Roman"/>
          <w:b w:val="0"/>
          <w:szCs w:val="24"/>
        </w:rPr>
        <w:tab/>
      </w:r>
      <w:hyperlink r:id="rId9" w:history="1">
        <w:r w:rsidR="00F047AE" w:rsidRPr="00277DC9">
          <w:rPr>
            <w:rStyle w:val="Hypertextovodkaz"/>
            <w:rFonts w:ascii="Times New Roman" w:hAnsi="Times New Roman"/>
            <w:b w:val="0"/>
            <w:szCs w:val="24"/>
          </w:rPr>
          <w:t>www.mfcr.cz</w:t>
        </w:r>
      </w:hyperlink>
      <w:r w:rsidR="00F047AE">
        <w:rPr>
          <w:rFonts w:ascii="Times New Roman" w:hAnsi="Times New Roman"/>
          <w:b w:val="0"/>
          <w:szCs w:val="24"/>
        </w:rPr>
        <w:t xml:space="preserve"> </w:t>
      </w:r>
    </w:p>
    <w:p w:rsidR="00466996" w:rsidRPr="00AC69ED" w:rsidRDefault="00AC69ED" w:rsidP="00915953">
      <w:pPr>
        <w:ind w:left="3686" w:hanging="3686"/>
        <w:jc w:val="both"/>
        <w:rPr>
          <w:b/>
        </w:rPr>
      </w:pPr>
      <w:r>
        <w:rPr>
          <w:b/>
        </w:rPr>
        <w:t>Kontaktní adres</w:t>
      </w:r>
      <w:r w:rsidR="004929DC">
        <w:rPr>
          <w:b/>
        </w:rPr>
        <w:t>y</w:t>
      </w:r>
      <w:r w:rsidR="00466996" w:rsidRPr="00AC69ED">
        <w:rPr>
          <w:b/>
        </w:rPr>
        <w:t>:</w:t>
      </w:r>
    </w:p>
    <w:p w:rsidR="00AC69ED" w:rsidRDefault="00AC69ED" w:rsidP="002C7A39">
      <w:pPr>
        <w:spacing w:before="120"/>
        <w:jc w:val="both"/>
        <w:rPr>
          <w:b/>
        </w:rPr>
      </w:pPr>
      <w:r w:rsidRPr="00552A97">
        <w:t>Česká republika -Ministerstvo financí</w:t>
      </w:r>
    </w:p>
    <w:p w:rsidR="00466996" w:rsidRPr="00B03A03" w:rsidRDefault="00466996" w:rsidP="00466996">
      <w:pPr>
        <w:ind w:left="3686" w:hanging="3686"/>
        <w:jc w:val="both"/>
        <w:rPr>
          <w:u w:val="single"/>
        </w:rPr>
      </w:pPr>
      <w:r w:rsidRPr="00B03A03">
        <w:rPr>
          <w:u w:val="single"/>
        </w:rPr>
        <w:t xml:space="preserve">Odbor 45 </w:t>
      </w:r>
      <w:r w:rsidR="000671C3" w:rsidRPr="00B03A03">
        <w:rPr>
          <w:u w:val="single"/>
        </w:rPr>
        <w:t xml:space="preserve">- </w:t>
      </w:r>
      <w:r w:rsidRPr="00B03A03">
        <w:rPr>
          <w:u w:val="single"/>
        </w:rPr>
        <w:t>Realizace ekologických závazků vzniklých při privatizaci</w:t>
      </w:r>
    </w:p>
    <w:p w:rsidR="00AC69ED" w:rsidRPr="00AC69ED" w:rsidRDefault="00AC69ED" w:rsidP="00466996">
      <w:pPr>
        <w:ind w:left="3686" w:hanging="3686"/>
        <w:jc w:val="both"/>
      </w:pPr>
      <w:r w:rsidRPr="00AC69ED">
        <w:t>Praha 1, Letenská 525/15, PSČ 118 10</w:t>
      </w:r>
    </w:p>
    <w:p w:rsidR="00AC69ED" w:rsidRPr="008F43F3" w:rsidRDefault="00AC69ED" w:rsidP="002C7A39">
      <w:pPr>
        <w:tabs>
          <w:tab w:val="left" w:pos="709"/>
          <w:tab w:val="left" w:pos="3969"/>
        </w:tabs>
        <w:spacing w:before="120"/>
        <w:ind w:left="3686" w:hanging="3686"/>
        <w:jc w:val="both"/>
        <w:rPr>
          <w:u w:val="single"/>
        </w:rPr>
      </w:pPr>
      <w:r w:rsidRPr="00D47617">
        <w:t xml:space="preserve">ID datové schránky: </w:t>
      </w:r>
      <w:r w:rsidRPr="00D47617">
        <w:tab/>
      </w:r>
      <w:proofErr w:type="spellStart"/>
      <w:r w:rsidRPr="00D47617">
        <w:t>xzeaauv</w:t>
      </w:r>
      <w:proofErr w:type="spellEnd"/>
    </w:p>
    <w:p w:rsidR="005A2AF2" w:rsidRDefault="00AC69ED" w:rsidP="005A2AF2">
      <w:pPr>
        <w:pStyle w:val="Zkladntext"/>
        <w:tabs>
          <w:tab w:val="clear" w:pos="0"/>
        </w:tabs>
        <w:spacing w:line="240" w:lineRule="auto"/>
        <w:ind w:left="3686" w:hanging="3686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Profil zadavatele:</w:t>
      </w:r>
      <w:r>
        <w:rPr>
          <w:rFonts w:ascii="Times New Roman" w:hAnsi="Times New Roman"/>
          <w:b w:val="0"/>
          <w:szCs w:val="24"/>
        </w:rPr>
        <w:tab/>
      </w:r>
      <w:hyperlink r:id="rId10" w:history="1">
        <w:r w:rsidR="005A2AF2" w:rsidRPr="00273321">
          <w:rPr>
            <w:rStyle w:val="Hypertextovodkaz"/>
            <w:rFonts w:ascii="Times New Roman" w:hAnsi="Times New Roman"/>
            <w:b w:val="0"/>
            <w:szCs w:val="24"/>
          </w:rPr>
          <w:t xml:space="preserve">https://nen.nipez.cz/profil/mfcr </w:t>
        </w:r>
      </w:hyperlink>
    </w:p>
    <w:p w:rsidR="00AC69ED" w:rsidRPr="00552A97" w:rsidRDefault="00AC69ED" w:rsidP="00AC69ED">
      <w:pPr>
        <w:pStyle w:val="Zkladntext"/>
        <w:tabs>
          <w:tab w:val="clear" w:pos="0"/>
        </w:tabs>
        <w:spacing w:line="240" w:lineRule="auto"/>
        <w:ind w:left="3686" w:hanging="3686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E-mail:</w:t>
      </w:r>
      <w:r>
        <w:rPr>
          <w:rFonts w:ascii="Times New Roman" w:hAnsi="Times New Roman"/>
          <w:b w:val="0"/>
          <w:szCs w:val="24"/>
        </w:rPr>
        <w:tab/>
      </w:r>
      <w:hyperlink r:id="rId11" w:history="1">
        <w:r w:rsidR="00F047AE" w:rsidRPr="00277DC9">
          <w:rPr>
            <w:rStyle w:val="Hypertextovodkaz"/>
            <w:rFonts w:ascii="Times New Roman" w:hAnsi="Times New Roman"/>
            <w:b w:val="0"/>
            <w:szCs w:val="24"/>
          </w:rPr>
          <w:t>podatelna@mfcr.cz</w:t>
        </w:r>
      </w:hyperlink>
      <w:r w:rsidR="00F047AE">
        <w:rPr>
          <w:rFonts w:ascii="Times New Roman" w:hAnsi="Times New Roman"/>
          <w:b w:val="0"/>
          <w:szCs w:val="24"/>
        </w:rPr>
        <w:t xml:space="preserve"> </w:t>
      </w:r>
    </w:p>
    <w:p w:rsidR="00466996" w:rsidRPr="00D85159" w:rsidRDefault="00466996" w:rsidP="002C7A39">
      <w:pPr>
        <w:spacing w:before="120"/>
        <w:ind w:left="3686" w:hanging="3686"/>
        <w:jc w:val="both"/>
      </w:pPr>
      <w:r>
        <w:t xml:space="preserve">Kontaktní </w:t>
      </w:r>
      <w:r w:rsidR="004929DC">
        <w:t>o</w:t>
      </w:r>
      <w:r w:rsidRPr="00552A97">
        <w:t>soby:</w:t>
      </w:r>
      <w:r w:rsidRPr="00552A97">
        <w:tab/>
      </w:r>
      <w:r w:rsidR="00540616" w:rsidRPr="00F047AE">
        <w:t>………………</w:t>
      </w:r>
      <w:proofErr w:type="gramStart"/>
      <w:r w:rsidR="00540616" w:rsidRPr="00F047AE">
        <w:t>…..</w:t>
      </w:r>
      <w:proofErr w:type="gramEnd"/>
    </w:p>
    <w:p w:rsidR="00466996" w:rsidRPr="0007412A" w:rsidRDefault="00466996" w:rsidP="00466996">
      <w:pPr>
        <w:tabs>
          <w:tab w:val="left" w:pos="709"/>
          <w:tab w:val="left" w:pos="3969"/>
        </w:tabs>
        <w:ind w:left="3686" w:hanging="3686"/>
        <w:jc w:val="both"/>
      </w:pPr>
      <w:r w:rsidRPr="0007412A">
        <w:t>tel.:</w:t>
      </w:r>
      <w:r w:rsidRPr="0007412A">
        <w:tab/>
      </w:r>
      <w:r w:rsidRPr="0007412A">
        <w:tab/>
      </w:r>
      <w:r w:rsidR="0007412A" w:rsidRPr="0007412A">
        <w:t xml:space="preserve">+420 </w:t>
      </w:r>
      <w:r w:rsidR="00540616" w:rsidRPr="00F047AE">
        <w:t>…………….</w:t>
      </w:r>
    </w:p>
    <w:p w:rsidR="007C38F8" w:rsidRPr="00B03A03" w:rsidRDefault="00F96796" w:rsidP="00BE51F3">
      <w:pPr>
        <w:pStyle w:val="NormalJustified"/>
        <w:widowControl/>
        <w:numPr>
          <w:ilvl w:val="0"/>
          <w:numId w:val="8"/>
        </w:numPr>
        <w:spacing w:before="360"/>
        <w:ind w:hanging="720"/>
        <w:outlineLvl w:val="0"/>
        <w:rPr>
          <w:b/>
          <w:sz w:val="32"/>
          <w:szCs w:val="36"/>
          <w:u w:val="single"/>
        </w:rPr>
      </w:pPr>
      <w:bookmarkStart w:id="4" w:name="_Toc469784431"/>
      <w:bookmarkStart w:id="5" w:name="_Toc469784499"/>
      <w:bookmarkStart w:id="6" w:name="_Toc516480762"/>
      <w:r w:rsidRPr="00B03A03">
        <w:rPr>
          <w:b/>
          <w:sz w:val="32"/>
          <w:szCs w:val="36"/>
          <w:u w:val="single"/>
        </w:rPr>
        <w:t>P</w:t>
      </w:r>
      <w:r w:rsidR="007C38F8" w:rsidRPr="00B03A03">
        <w:rPr>
          <w:b/>
          <w:sz w:val="32"/>
          <w:szCs w:val="36"/>
          <w:u w:val="single"/>
        </w:rPr>
        <w:t>ředmět plnění veřejné zakázky</w:t>
      </w:r>
      <w:bookmarkEnd w:id="4"/>
      <w:bookmarkEnd w:id="5"/>
      <w:bookmarkEnd w:id="6"/>
    </w:p>
    <w:p w:rsidR="00540616" w:rsidRPr="002C7A39" w:rsidRDefault="00540616" w:rsidP="002C7A39">
      <w:pPr>
        <w:pStyle w:val="NormalJustified"/>
        <w:widowControl/>
        <w:spacing w:before="120"/>
        <w:rPr>
          <w:szCs w:val="24"/>
        </w:rPr>
      </w:pPr>
      <w:r w:rsidRPr="002C7A39">
        <w:rPr>
          <w:szCs w:val="24"/>
        </w:rPr>
        <w:t>Zadavatel zadává tuto veřejnou zakázku v rámci programu</w:t>
      </w:r>
      <w:r w:rsidR="00616EB0" w:rsidRPr="002C7A39">
        <w:rPr>
          <w:szCs w:val="24"/>
        </w:rPr>
        <w:t xml:space="preserve"> </w:t>
      </w:r>
      <w:r w:rsidRPr="002C7A39">
        <w:rPr>
          <w:bCs/>
          <w:snapToGrid w:val="0"/>
        </w:rPr>
        <w:t xml:space="preserve">Řešení revitalizace Moravskoslezského kraje v rámci plnění Vládního usnesení č. </w:t>
      </w:r>
      <w:r w:rsidR="00E35DAD">
        <w:rPr>
          <w:bCs/>
          <w:snapToGrid w:val="0"/>
        </w:rPr>
        <w:t>592 ze dne 12. června 2002.</w:t>
      </w:r>
      <w:r w:rsidRPr="002C7A39">
        <w:rPr>
          <w:bCs/>
          <w:snapToGrid w:val="0"/>
        </w:rPr>
        <w:t xml:space="preserve"> Odborným garantem tohoto programu je Ministerstvo průmyslu a obchodu.</w:t>
      </w:r>
      <w:r w:rsidRPr="002C7A39">
        <w:rPr>
          <w:szCs w:val="24"/>
        </w:rPr>
        <w:t xml:space="preserve"> Realizace předmětu plnění bude probíhat pro </w:t>
      </w:r>
      <w:r w:rsidR="002C7A39">
        <w:rPr>
          <w:szCs w:val="24"/>
        </w:rPr>
        <w:t>Statutární město Opava, se sídlem Horní náměstí 69, 746 01 Opava</w:t>
      </w:r>
      <w:r w:rsidRPr="002C7A39">
        <w:rPr>
          <w:szCs w:val="24"/>
        </w:rPr>
        <w:t>, který je předkladatelem projektu (dále jen „právnická osoba“), zadavatel je investorem a dílo bude předáno právnické osobě</w:t>
      </w:r>
      <w:r w:rsidR="004C0070" w:rsidRPr="002C7A39">
        <w:rPr>
          <w:szCs w:val="24"/>
        </w:rPr>
        <w:t>, která je zároveň stavebníkem</w:t>
      </w:r>
      <w:r w:rsidRPr="002C7A39">
        <w:rPr>
          <w:szCs w:val="24"/>
        </w:rPr>
        <w:t xml:space="preserve">. </w:t>
      </w:r>
    </w:p>
    <w:p w:rsidR="007C38F8" w:rsidRDefault="00744F4E" w:rsidP="003A43C9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bookmarkStart w:id="7" w:name="_Toc469784432"/>
      <w:bookmarkStart w:id="8" w:name="_Toc469784500"/>
      <w:bookmarkStart w:id="9" w:name="_Toc516480763"/>
      <w:r w:rsidRPr="00CF1727">
        <w:rPr>
          <w:rFonts w:eastAsia="SimSun"/>
          <w:b/>
          <w:bCs/>
          <w:sz w:val="28"/>
          <w:szCs w:val="32"/>
        </w:rPr>
        <w:t>V</w:t>
      </w:r>
      <w:r w:rsidR="007C38F8" w:rsidRPr="00CF1727">
        <w:rPr>
          <w:rFonts w:eastAsia="SimSun"/>
          <w:b/>
          <w:bCs/>
          <w:sz w:val="28"/>
          <w:szCs w:val="32"/>
        </w:rPr>
        <w:t>ymezení předmětu plnění</w:t>
      </w:r>
      <w:bookmarkEnd w:id="7"/>
      <w:bookmarkEnd w:id="8"/>
      <w:bookmarkEnd w:id="9"/>
    </w:p>
    <w:p w:rsidR="007C38F8" w:rsidRDefault="00E35DAD" w:rsidP="00E35DAD">
      <w:pPr>
        <w:spacing w:before="120"/>
        <w:jc w:val="both"/>
        <w:rPr>
          <w:rFonts w:eastAsia="SimSun"/>
          <w:bCs/>
          <w:highlight w:val="yellow"/>
        </w:rPr>
      </w:pPr>
      <w:r w:rsidRPr="00CC56C4">
        <w:t xml:space="preserve">Předmětem této veřejné zakázky je provedení </w:t>
      </w:r>
      <w:r>
        <w:t>činností</w:t>
      </w:r>
      <w:r w:rsidRPr="00CC56C4">
        <w:t xml:space="preserve"> dle</w:t>
      </w:r>
      <w:r>
        <w:t xml:space="preserve"> projektové dokumentace </w:t>
      </w:r>
      <w:r w:rsidRPr="00790716">
        <w:rPr>
          <w:b/>
          <w:i/>
        </w:rPr>
        <w:t>„</w:t>
      </w:r>
      <w:r>
        <w:rPr>
          <w:b/>
          <w:i/>
        </w:rPr>
        <w:t>Vybudování rekreační oblasti Stříbrné jezero – 1. etapa</w:t>
      </w:r>
      <w:r w:rsidRPr="00790716">
        <w:rPr>
          <w:b/>
          <w:i/>
        </w:rPr>
        <w:t>“</w:t>
      </w:r>
      <w:r>
        <w:rPr>
          <w:i/>
        </w:rPr>
        <w:t xml:space="preserve"> </w:t>
      </w:r>
      <w:r w:rsidRPr="00803E6D">
        <w:rPr>
          <w:iCs/>
          <w:szCs w:val="22"/>
        </w:rPr>
        <w:t xml:space="preserve">zpracované zodpovědným projektantem Ing. arch. Lubomírem </w:t>
      </w:r>
      <w:proofErr w:type="spellStart"/>
      <w:r w:rsidRPr="00803E6D">
        <w:rPr>
          <w:iCs/>
          <w:szCs w:val="22"/>
        </w:rPr>
        <w:t>Dehnerem</w:t>
      </w:r>
      <w:proofErr w:type="spellEnd"/>
      <w:r w:rsidRPr="00803E6D">
        <w:rPr>
          <w:iCs/>
          <w:szCs w:val="22"/>
        </w:rPr>
        <w:t xml:space="preserve">, ČKA 01 460 </w:t>
      </w:r>
      <w:r>
        <w:rPr>
          <w:iCs/>
          <w:szCs w:val="22"/>
        </w:rPr>
        <w:t>dne 05/2019, která je přílohou č. 3 této ZD.</w:t>
      </w:r>
    </w:p>
    <w:p w:rsidR="00E35DAD" w:rsidRDefault="00D8515F" w:rsidP="00E35DAD">
      <w:pPr>
        <w:spacing w:before="120"/>
        <w:jc w:val="both"/>
      </w:pPr>
      <w:r>
        <w:t xml:space="preserve">Dalšími </w:t>
      </w:r>
      <w:r w:rsidR="00EB04EC">
        <w:t>dokumenty upřesňující a vymezující předmět plnění jsou:</w:t>
      </w:r>
      <w:r w:rsidR="00616EB0">
        <w:t xml:space="preserve"> </w:t>
      </w:r>
    </w:p>
    <w:p w:rsidR="00E35DAD" w:rsidRPr="00E35DAD" w:rsidRDefault="00E35DAD" w:rsidP="00E35DAD">
      <w:pPr>
        <w:spacing w:before="120"/>
        <w:jc w:val="both"/>
      </w:pPr>
      <w:r w:rsidRPr="00E35DAD">
        <w:t>Magistrát města Opavy, odbor výstavby - Územní rozhodnutí č. 65/2013, č. j. MMOP 68494/2013 ze dne 01. 07. 2013 s nabytím právní moci dne 06. 08. 2013</w:t>
      </w:r>
    </w:p>
    <w:p w:rsidR="00E35DAD" w:rsidRPr="00E35DAD" w:rsidRDefault="00E35DAD" w:rsidP="00E35DAD">
      <w:pPr>
        <w:spacing w:before="120"/>
        <w:jc w:val="both"/>
      </w:pPr>
      <w:r w:rsidRPr="00E35DAD">
        <w:t>Magistrát města Opavy, odbor životního prostředí (vodoprávní úřad) - Rozhodnutí č. j. MMOP 94892/2014 ze dne 26. 08. 2014 s nabytím právní moci rozhodnutí dne 14. 10. 2014</w:t>
      </w:r>
    </w:p>
    <w:p w:rsidR="00E35DAD" w:rsidRPr="00E35DAD" w:rsidRDefault="00E35DAD" w:rsidP="00E35DAD">
      <w:pPr>
        <w:spacing w:before="120"/>
        <w:jc w:val="both"/>
      </w:pPr>
      <w:r w:rsidRPr="00E35DAD">
        <w:t>Magistrát města Opavy, odbor dopravy – Rozhodnutí č. j. MMOP 87759/2014/14699/2014/DOPR ze dne 05. 08. 2014 s nabytím právní moci dne 08. 09. 2014</w:t>
      </w:r>
    </w:p>
    <w:p w:rsidR="00E35DAD" w:rsidRPr="00E35DAD" w:rsidRDefault="00E35DAD" w:rsidP="00E35DAD">
      <w:pPr>
        <w:spacing w:before="120"/>
        <w:jc w:val="both"/>
        <w:outlineLvl w:val="1"/>
        <w:rPr>
          <w:rFonts w:eastAsia="SimSun"/>
          <w:b/>
          <w:bCs/>
        </w:rPr>
      </w:pPr>
      <w:bookmarkStart w:id="10" w:name="_Toc505840186"/>
      <w:r w:rsidRPr="00E35DAD">
        <w:t>Magistrát města Opavy, odbor výstavby – Územní rozhodnutí MMOP 86720/2014 ze dne 04. 08. 2014 s nabytím právní moci dne 03. 09. 2014</w:t>
      </w:r>
      <w:bookmarkEnd w:id="10"/>
    </w:p>
    <w:p w:rsidR="00E35DAD" w:rsidRPr="00E35DAD" w:rsidRDefault="00E35DAD" w:rsidP="00E35DAD">
      <w:pPr>
        <w:pStyle w:val="Zkladntextodsazen"/>
        <w:tabs>
          <w:tab w:val="right" w:pos="0"/>
        </w:tabs>
        <w:spacing w:before="120"/>
        <w:rPr>
          <w:rFonts w:ascii="Times New Roman" w:hAnsi="Times New Roman"/>
          <w:sz w:val="24"/>
          <w:szCs w:val="24"/>
        </w:rPr>
      </w:pPr>
      <w:r w:rsidRPr="00E35DAD">
        <w:rPr>
          <w:rFonts w:ascii="Times New Roman" w:hAnsi="Times New Roman"/>
          <w:sz w:val="24"/>
          <w:szCs w:val="24"/>
        </w:rPr>
        <w:t>Magistrát města Opavy, odbor výstavby – Souhlas s odstraněním stavby č. j. MMOP 67796/2014 ze dne 06. 06. 2014</w:t>
      </w:r>
    </w:p>
    <w:p w:rsidR="00E35DAD" w:rsidRPr="00E35DAD" w:rsidRDefault="00E35DAD" w:rsidP="00E35DAD">
      <w:pPr>
        <w:pStyle w:val="Zkladntextodsazen"/>
        <w:tabs>
          <w:tab w:val="right" w:pos="0"/>
        </w:tabs>
        <w:spacing w:before="120"/>
        <w:rPr>
          <w:rFonts w:ascii="Times New Roman" w:hAnsi="Times New Roman"/>
          <w:sz w:val="24"/>
          <w:szCs w:val="24"/>
        </w:rPr>
      </w:pPr>
      <w:r w:rsidRPr="00E35DAD">
        <w:rPr>
          <w:rFonts w:ascii="Times New Roman" w:hAnsi="Times New Roman"/>
          <w:sz w:val="24"/>
          <w:szCs w:val="24"/>
        </w:rPr>
        <w:lastRenderedPageBreak/>
        <w:t>Magistrát města Opavy, odbor životního prostředí – Rozhodnutí (prodloužení platnosti stavebního povolení) č. j. MMOP 113882/2016 ze dne 07. 10. 2016 s nabytím právní moci dne 11. 11. 2016</w:t>
      </w:r>
    </w:p>
    <w:p w:rsidR="00E35DAD" w:rsidRPr="00E35DAD" w:rsidRDefault="00E35DAD" w:rsidP="00E35DAD">
      <w:pPr>
        <w:pStyle w:val="Zkladntextodsazen"/>
        <w:tabs>
          <w:tab w:val="right" w:pos="0"/>
        </w:tabs>
        <w:spacing w:before="120"/>
        <w:rPr>
          <w:rFonts w:ascii="Times New Roman" w:hAnsi="Times New Roman"/>
          <w:sz w:val="24"/>
          <w:szCs w:val="24"/>
        </w:rPr>
      </w:pPr>
      <w:r w:rsidRPr="00E35DAD">
        <w:rPr>
          <w:rFonts w:ascii="Times New Roman" w:hAnsi="Times New Roman"/>
          <w:sz w:val="24"/>
          <w:szCs w:val="24"/>
        </w:rPr>
        <w:t>Magistrát města Opavy, odbor dopravy – Rozhodnutí – veřejná vyhláška (prodloužení platnosti stavebního povolení) č. j. MMOP 86452/2016 ze dne 16. 08. 2016 s nabytím právní moci dne 23. 09. 2016</w:t>
      </w:r>
    </w:p>
    <w:p w:rsidR="00E35DAD" w:rsidRPr="00E35DAD" w:rsidRDefault="00E35DAD" w:rsidP="00E35DAD">
      <w:pPr>
        <w:pStyle w:val="Zkladntextodsazen"/>
        <w:tabs>
          <w:tab w:val="right" w:pos="0"/>
        </w:tabs>
        <w:spacing w:before="120"/>
        <w:rPr>
          <w:rFonts w:ascii="Times New Roman" w:hAnsi="Times New Roman"/>
          <w:sz w:val="24"/>
          <w:szCs w:val="24"/>
        </w:rPr>
      </w:pPr>
      <w:r w:rsidRPr="00E35DAD">
        <w:rPr>
          <w:rFonts w:ascii="Times New Roman" w:hAnsi="Times New Roman"/>
          <w:sz w:val="24"/>
          <w:szCs w:val="24"/>
        </w:rPr>
        <w:t>Magistrát města Opavy, odbor výstavby – Rozhodnutí (prodloužení platnosti stavebního povolení) č. j. MMOP 101102/2016 ze dne 05. 09. 2016 s nabytím právní moci dne 05. 10. 2016</w:t>
      </w:r>
    </w:p>
    <w:p w:rsidR="00E35DAD" w:rsidRPr="00E35DAD" w:rsidRDefault="00E35DAD" w:rsidP="00E35DAD">
      <w:pPr>
        <w:spacing w:before="120"/>
        <w:jc w:val="both"/>
      </w:pPr>
      <w:r w:rsidRPr="00E35DAD">
        <w:t>Magistrát města Opavy, odbor výstavby – Usnesení – oprava zřejmých nesprávností č. j. MMOP 102648/2016 ze dne 08. 09. 2016 k rozhodnutí č. j. MMOP 101102/2016 ze dne 05. 09. 2016</w:t>
      </w:r>
    </w:p>
    <w:p w:rsidR="00E35DAD" w:rsidRPr="00E35DAD" w:rsidRDefault="00E35DAD" w:rsidP="00E35DAD">
      <w:pPr>
        <w:spacing w:before="120"/>
        <w:jc w:val="both"/>
      </w:pPr>
      <w:r w:rsidRPr="00E35DAD">
        <w:t>Magistrát města Opavy, odbor výstavby – Rozhodnutí (prodloužení platnosti stavebního povolení) č. j. MMOP 133986/2018 ze dne 12. 11. 2018 s nabytím právní moci dne 15. 12. 2018</w:t>
      </w:r>
    </w:p>
    <w:p w:rsidR="00E35DAD" w:rsidRDefault="00E35DAD" w:rsidP="00E35DAD">
      <w:pPr>
        <w:spacing w:before="120"/>
        <w:jc w:val="both"/>
      </w:pPr>
      <w:r w:rsidRPr="00E35DAD">
        <w:t>Magistrát města Opavy, odbor životního prostředí – Rozhodnutí – veřejná vyhláška (prodloužení platnosti stavebního povolení) č. j. MMOP 149284/2018 ze dne 19. 12. 2018 s nabytím právní moci dne 23. 01. 2019</w:t>
      </w:r>
    </w:p>
    <w:p w:rsidR="007F1A80" w:rsidRDefault="007F1A80" w:rsidP="00E35DAD">
      <w:pPr>
        <w:spacing w:before="120"/>
        <w:jc w:val="both"/>
      </w:pPr>
      <w:r>
        <w:t xml:space="preserve">Magistrát města Opavy, odbor životního prostředí – Rozhodnutí – veřejná vyhláška (prodloužení platnosti stavebního povolení) č. j. MMOP 60587/2019 ze dne 20. 05. 2019 s nabytím právní moci dne 21. 06. 2019 </w:t>
      </w:r>
    </w:p>
    <w:p w:rsidR="00E35DAD" w:rsidRDefault="00E35DAD" w:rsidP="00E35DAD">
      <w:pPr>
        <w:spacing w:before="120"/>
        <w:jc w:val="both"/>
      </w:pPr>
      <w:r w:rsidRPr="00AA36FF">
        <w:t>Předmětem plnění je revitalizace oblasti bývalého sádrovcového dolu. V současné době je převážná část řešeného území bez řádné funkce, pouze některé vhodné plochy jsou využívány k rekreaci obyvatel města Opavy a jeho okolí. Bude provedena celková rekultivace území a</w:t>
      </w:r>
      <w:r>
        <w:t> </w:t>
      </w:r>
      <w:r w:rsidRPr="00AA36FF">
        <w:t>budou vytvořeny technické podmínky pro rozvoj rekreace (protierozní opatření, terénní a</w:t>
      </w:r>
      <w:r>
        <w:t> </w:t>
      </w:r>
      <w:r w:rsidRPr="00AA36FF">
        <w:t>krajinářské úpravy, přístupy do vody, příjezd, parkování, technická infrastruktura. Stavba je</w:t>
      </w:r>
      <w:r>
        <w:t> </w:t>
      </w:r>
      <w:r w:rsidRPr="00AA36FF">
        <w:t>rozdělena do těchto stavebních objektů:</w:t>
      </w:r>
    </w:p>
    <w:p w:rsidR="00E35DAD" w:rsidRPr="002F1AA5" w:rsidRDefault="00E35DAD" w:rsidP="00E35DAD">
      <w:pPr>
        <w:autoSpaceDE w:val="0"/>
        <w:autoSpaceDN w:val="0"/>
        <w:adjustRightInd w:val="0"/>
        <w:spacing w:before="120"/>
        <w:jc w:val="both"/>
      </w:pPr>
      <w:r w:rsidRPr="002F1AA5">
        <w:t>SO 00 Příprava území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Vedlejší a ostatní náklady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SO-103 Komunikace a zpevněné plochy kolem jezera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SO-104 Přístupový chodník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SO-203 Dřevěná lávka</w:t>
      </w:r>
      <w:r w:rsidR="00963D46">
        <w:t xml:space="preserve"> na komunikaci 103.3a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SO-205 Podchod pod silnicí</w:t>
      </w:r>
    </w:p>
    <w:p w:rsidR="00E35DAD" w:rsidRDefault="00E35DAD" w:rsidP="00E35DAD">
      <w:pPr>
        <w:autoSpaceDE w:val="0"/>
        <w:autoSpaceDN w:val="0"/>
        <w:adjustRightInd w:val="0"/>
        <w:jc w:val="both"/>
      </w:pPr>
      <w:r w:rsidRPr="002F1AA5">
        <w:t>SO-206 Lávka přes řeku Opavu</w:t>
      </w:r>
      <w:r>
        <w:t xml:space="preserve"> – uznatelné náklady</w:t>
      </w:r>
      <w:r w:rsidR="00963D46">
        <w:t xml:space="preserve"> (60 % nákladů)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SO-206</w:t>
      </w:r>
      <w:r w:rsidR="00963D46">
        <w:t xml:space="preserve"> </w:t>
      </w:r>
      <w:r w:rsidRPr="002F1AA5">
        <w:t>Lávka přes řeku Opavu</w:t>
      </w:r>
      <w:r>
        <w:t xml:space="preserve"> – neuznatelné náklady</w:t>
      </w:r>
      <w:r w:rsidR="00963D46">
        <w:t xml:space="preserve"> (40 % nákladů)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SO-07 Vodovod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SO-09 Splašková kanalizace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SO-09b Splašková kanalizace - neuznatelné náklady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SO-10 Rozvody NN – chráničky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SO-11 Rozvody VO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SO-11b Rozvody VO - neuznatelné náklady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SO-12 Přírodní a krajinářské úpravy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SO-13 Úprava břehů jezera</w:t>
      </w:r>
    </w:p>
    <w:p w:rsidR="00E35DAD" w:rsidRPr="002F1AA5" w:rsidRDefault="00963D46" w:rsidP="00E35DAD">
      <w:pPr>
        <w:autoSpaceDE w:val="0"/>
        <w:autoSpaceDN w:val="0"/>
        <w:adjustRightInd w:val="0"/>
        <w:jc w:val="both"/>
      </w:pPr>
      <w:r>
        <w:t>SO-14 Přírodní areál dětský svět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SO 104.1-6 Rozvojová péče o vegetaci</w:t>
      </w:r>
      <w:r w:rsidR="006B2E26">
        <w:t xml:space="preserve"> – 1-5 let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 xml:space="preserve">SO-12.2 Rozvojová péče o vegetaci </w:t>
      </w:r>
      <w:r w:rsidR="006B2E26">
        <w:t>–</w:t>
      </w:r>
      <w:r w:rsidRPr="002F1AA5">
        <w:t xml:space="preserve"> </w:t>
      </w:r>
      <w:r w:rsidR="006B2E26">
        <w:t>1-</w:t>
      </w:r>
      <w:r w:rsidRPr="002F1AA5">
        <w:t>5 let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SO-13.</w:t>
      </w:r>
      <w:r w:rsidR="006B2E26">
        <w:t>6</w:t>
      </w:r>
      <w:r w:rsidRPr="002F1AA5">
        <w:t xml:space="preserve"> </w:t>
      </w:r>
      <w:proofErr w:type="spellStart"/>
      <w:r w:rsidRPr="002F1AA5">
        <w:t>Porealizační</w:t>
      </w:r>
      <w:proofErr w:type="spellEnd"/>
      <w:r w:rsidRPr="002F1AA5">
        <w:t xml:space="preserve"> péče o vegetační úpravy</w:t>
      </w:r>
    </w:p>
    <w:p w:rsidR="00E35DAD" w:rsidRPr="002F1AA5" w:rsidRDefault="00E35DAD" w:rsidP="00E35DAD">
      <w:pPr>
        <w:autoSpaceDE w:val="0"/>
        <w:autoSpaceDN w:val="0"/>
        <w:adjustRightInd w:val="0"/>
        <w:jc w:val="both"/>
      </w:pPr>
      <w:r w:rsidRPr="002F1AA5">
        <w:t>SO-14.4 Rozvojová péče o vegetaci</w:t>
      </w:r>
      <w:r w:rsidR="006B2E26">
        <w:t xml:space="preserve"> – 1-5 let</w:t>
      </w:r>
    </w:p>
    <w:p w:rsidR="00E35DAD" w:rsidRDefault="00E35DAD" w:rsidP="00E35DAD">
      <w:pPr>
        <w:jc w:val="both"/>
      </w:pPr>
      <w:r w:rsidRPr="002F1AA5">
        <w:t>SO-00.5 Ochrana a kácení dřevin</w:t>
      </w:r>
    </w:p>
    <w:p w:rsidR="00E35DAD" w:rsidRDefault="00E35DAD" w:rsidP="00E35DAD">
      <w:pPr>
        <w:spacing w:before="120"/>
        <w:jc w:val="both"/>
        <w:rPr>
          <w:highlight w:val="lightGray"/>
        </w:rPr>
      </w:pPr>
      <w:r w:rsidRPr="002F1AA5">
        <w:lastRenderedPageBreak/>
        <w:t>Zakázka bude realizována na území Statutárního města Opavy, katastrální území Kateřinky u</w:t>
      </w:r>
      <w:r>
        <w:t> </w:t>
      </w:r>
      <w:r w:rsidRPr="002F1AA5">
        <w:t>Opavy.</w:t>
      </w:r>
    </w:p>
    <w:p w:rsidR="00486562" w:rsidRDefault="00486562" w:rsidP="00E35DAD">
      <w:pPr>
        <w:pStyle w:val="Default"/>
        <w:spacing w:before="120"/>
        <w:jc w:val="both"/>
        <w:rPr>
          <w:color w:val="auto"/>
        </w:rPr>
      </w:pPr>
      <w:r w:rsidRPr="00E35DAD">
        <w:rPr>
          <w:color w:val="auto"/>
        </w:rPr>
        <w:t xml:space="preserve">Součástí předmětu plnění je zpracování realizačního projektu, který nesmí změnit předmět plnění vymezený projektovou dokumentací, která je přílohou č. 3 ZD, ale bude ho upřesňovat a konkretizovat s ohledem na způsob provedení realizace zakázky dodavatelem. Realizační projekt bude mimo jiné konkretizovat zařízení k využívání, odstraňování, sběru nebo výkupu </w:t>
      </w:r>
      <w:r w:rsidRPr="00666ADF">
        <w:rPr>
          <w:color w:val="auto"/>
        </w:rPr>
        <w:t xml:space="preserve">odpadů a bude obsahovat časový harmonogram prací. </w:t>
      </w:r>
      <w:r w:rsidRPr="00E35DAD">
        <w:rPr>
          <w:color w:val="auto"/>
        </w:rPr>
        <w:t>Zpracování realizačního projektu bude v nabídkové ceně zahrnuto do položky …………………</w:t>
      </w:r>
      <w:proofErr w:type="gramStart"/>
      <w:r w:rsidRPr="00E35DAD">
        <w:rPr>
          <w:color w:val="auto"/>
        </w:rPr>
        <w:t>…..</w:t>
      </w:r>
      <w:proofErr w:type="gramEnd"/>
    </w:p>
    <w:p w:rsidR="00726077" w:rsidRPr="00CF1727" w:rsidRDefault="00D4031D" w:rsidP="003A43C9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bookmarkStart w:id="11" w:name="_Toc516480764"/>
      <w:r>
        <w:rPr>
          <w:rFonts w:eastAsia="SimSun"/>
          <w:b/>
          <w:bCs/>
          <w:sz w:val="28"/>
          <w:szCs w:val="32"/>
        </w:rPr>
        <w:t>Soupis stavebních prací, dodávek a služeb s výkazem výměr</w:t>
      </w:r>
      <w:bookmarkEnd w:id="11"/>
    </w:p>
    <w:p w:rsidR="00726077" w:rsidRDefault="00726077" w:rsidP="00666ADF">
      <w:pPr>
        <w:spacing w:before="120"/>
        <w:jc w:val="both"/>
      </w:pPr>
      <w:r>
        <w:t>Rozsah předmětu plnění je vymezen</w:t>
      </w:r>
      <w:r w:rsidR="00923CE5">
        <w:t xml:space="preserve"> projektovou dokumentací a</w:t>
      </w:r>
      <w:r>
        <w:t xml:space="preserve"> </w:t>
      </w:r>
      <w:r w:rsidR="00D4031D">
        <w:t>soupisem stavebních prací, dodávek a služeb s výkazem výměr (dále jen „rozpočet“), v rozsahu stanoveném platnou vyhláškou Ministerstva pro místní rozvoj</w:t>
      </w:r>
      <w:r w:rsidR="006F7A2A">
        <w:t xml:space="preserve"> (č. 169/2016 Sb.)</w:t>
      </w:r>
      <w:r w:rsidRPr="00726077">
        <w:t>, který</w:t>
      </w:r>
      <w:r w:rsidR="00616EB0">
        <w:t xml:space="preserve"> </w:t>
      </w:r>
      <w:r>
        <w:t xml:space="preserve">je přílohou číslo 2 této zadávací dokumentace. </w:t>
      </w:r>
      <w:r w:rsidR="00D4031D">
        <w:t xml:space="preserve">Tento rozpočet </w:t>
      </w:r>
      <w:r>
        <w:t>je pro d</w:t>
      </w:r>
      <w:r w:rsidRPr="008C377F">
        <w:t>odavatel</w:t>
      </w:r>
      <w:r>
        <w:t>e závazný a dodavatel</w:t>
      </w:r>
      <w:r w:rsidR="00616EB0">
        <w:t xml:space="preserve"> </w:t>
      </w:r>
      <w:r w:rsidRPr="00A6330E">
        <w:t>jej musí, vyplnit ve všech položkách a</w:t>
      </w:r>
      <w:r w:rsidR="00616EB0">
        <w:t xml:space="preserve"> </w:t>
      </w:r>
      <w:r w:rsidRPr="00726077">
        <w:t>nesmí ho jakkoliv upravovat</w:t>
      </w:r>
      <w:r w:rsidRPr="00A6330E">
        <w:t xml:space="preserve"> (doplňovat o další položky)</w:t>
      </w:r>
      <w:r>
        <w:t>.</w:t>
      </w:r>
    </w:p>
    <w:p w:rsidR="00193D77" w:rsidRPr="00631E89" w:rsidRDefault="00193D77" w:rsidP="00666ADF">
      <w:pPr>
        <w:tabs>
          <w:tab w:val="left" w:pos="6540"/>
        </w:tabs>
        <w:spacing w:before="120"/>
        <w:jc w:val="both"/>
      </w:pPr>
      <w:r w:rsidRPr="00631E89">
        <w:t xml:space="preserve">Případné vyhrazené změny závazku ze smlouvy dle § 100 zákona ZVZ  jsou uvedené v závazném návrhu smlouvy, který je přílohou číslo 1 této ZD. </w:t>
      </w:r>
    </w:p>
    <w:p w:rsidR="003C3515" w:rsidRDefault="00C71A97" w:rsidP="00666ADF">
      <w:pPr>
        <w:tabs>
          <w:tab w:val="left" w:pos="6540"/>
        </w:tabs>
        <w:spacing w:before="120"/>
        <w:jc w:val="both"/>
        <w:rPr>
          <w:u w:val="single"/>
        </w:rPr>
      </w:pPr>
      <w:r w:rsidRPr="003C3515">
        <w:rPr>
          <w:u w:val="single"/>
        </w:rPr>
        <w:t>S ohledem na charakter předmětu plnění a s ním spojenou nejistotu ve skutečné potřebě předepsaného počtu měrných jednotek, který byl stanoven z důvodu nutnosti</w:t>
      </w:r>
      <w:r w:rsidR="001B2EAB" w:rsidRPr="003C3515">
        <w:rPr>
          <w:u w:val="single"/>
        </w:rPr>
        <w:t xml:space="preserve"> porovnatelnosti </w:t>
      </w:r>
      <w:r w:rsidR="00051D2B">
        <w:rPr>
          <w:u w:val="single"/>
        </w:rPr>
        <w:t xml:space="preserve">a hodnocení </w:t>
      </w:r>
      <w:r w:rsidR="001B2EAB" w:rsidRPr="003C3515">
        <w:rPr>
          <w:u w:val="single"/>
        </w:rPr>
        <w:t xml:space="preserve">nabídek, si zadavatel </w:t>
      </w:r>
      <w:r w:rsidRPr="003C3515">
        <w:rPr>
          <w:u w:val="single"/>
        </w:rPr>
        <w:t xml:space="preserve">vyhrazuje právo uvedené množství nedočerpat. Úhradu nákladů zadavatel provede </w:t>
      </w:r>
      <w:r w:rsidR="001B2EAB" w:rsidRPr="003C3515">
        <w:rPr>
          <w:u w:val="single"/>
        </w:rPr>
        <w:t>v rozsahu skutečné realizace</w:t>
      </w:r>
      <w:r w:rsidRPr="003C3515">
        <w:rPr>
          <w:u w:val="single"/>
        </w:rPr>
        <w:t>.</w:t>
      </w:r>
      <w:r w:rsidR="003C3515">
        <w:rPr>
          <w:u w:val="single"/>
        </w:rPr>
        <w:t xml:space="preserve"> Případná potřeba většího počtu měrných jednotek bude řešena v souladu se zákonem ZVZ</w:t>
      </w:r>
      <w:r w:rsidR="002443CB">
        <w:rPr>
          <w:u w:val="single"/>
        </w:rPr>
        <w:t>.</w:t>
      </w:r>
    </w:p>
    <w:p w:rsidR="001B2EAB" w:rsidRPr="00C71A97" w:rsidRDefault="001B2EAB" w:rsidP="00666ADF">
      <w:pPr>
        <w:tabs>
          <w:tab w:val="left" w:pos="6540"/>
        </w:tabs>
        <w:spacing w:before="120"/>
        <w:jc w:val="both"/>
      </w:pPr>
      <w:r>
        <w:t>Při změně závazku ze smlouvy bude zadavatel postupovat v souladu s</w:t>
      </w:r>
      <w:r w:rsidR="003C3515">
        <w:t xml:space="preserve"> § 222</w:t>
      </w:r>
      <w:r>
        <w:t xml:space="preserve"> zákon</w:t>
      </w:r>
      <w:r w:rsidR="003C3515">
        <w:t xml:space="preserve">a </w:t>
      </w:r>
      <w:r>
        <w:t>ZVZ.</w:t>
      </w:r>
    </w:p>
    <w:p w:rsidR="007C38F8" w:rsidRPr="00CF1727" w:rsidRDefault="007C38F8" w:rsidP="003A43C9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bookmarkStart w:id="12" w:name="_Toc469784434"/>
      <w:bookmarkStart w:id="13" w:name="_Toc469784502"/>
      <w:bookmarkStart w:id="14" w:name="_Toc516480765"/>
      <w:r w:rsidRPr="00CF1727">
        <w:rPr>
          <w:rFonts w:eastAsia="SimSun"/>
          <w:b/>
          <w:bCs/>
          <w:sz w:val="28"/>
          <w:szCs w:val="32"/>
        </w:rPr>
        <w:t>Vymezení předmětu veřejné zakázky prostřednictvím klasifikace</w:t>
      </w:r>
      <w:bookmarkEnd w:id="12"/>
      <w:bookmarkEnd w:id="13"/>
      <w:bookmarkEnd w:id="14"/>
    </w:p>
    <w:p w:rsidR="007C38F8" w:rsidRDefault="007C38F8" w:rsidP="002720D6">
      <w:pPr>
        <w:spacing w:before="120" w:after="120"/>
        <w:jc w:val="both"/>
      </w:pPr>
      <w:r w:rsidRPr="00CA4580">
        <w:t xml:space="preserve">Označení předmětu veřejné zakázky dle klasifikace zboží, služeb a stavebních prací, podle referenční klasifikace platné pro veřejné zakázky na základě přímo použitelného předpisu </w:t>
      </w:r>
      <w:r>
        <w:t>Evropské unie</w:t>
      </w:r>
      <w:r w:rsidRPr="00CA4580">
        <w:t xml:space="preserve"> je následující</w:t>
      </w:r>
      <w:r w:rsidR="002E1FDC">
        <w:t xml:space="preserve"> (CPV)</w:t>
      </w:r>
      <w:r w:rsidRPr="00CA4580"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2720D6" w:rsidRPr="007F358F" w:rsidTr="002720D6">
        <w:trPr>
          <w:trHeight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20D6" w:rsidRPr="007F358F" w:rsidRDefault="002720D6" w:rsidP="002720D6">
            <w:pPr>
              <w:pStyle w:val="NormalJustified"/>
              <w:widowControl/>
              <w:ind w:left="356" w:hanging="43"/>
              <w:jc w:val="center"/>
              <w:rPr>
                <w:b/>
                <w:kern w:val="0"/>
                <w:sz w:val="20"/>
              </w:rPr>
            </w:pPr>
            <w:r w:rsidRPr="007F358F">
              <w:rPr>
                <w:b/>
                <w:kern w:val="0"/>
                <w:sz w:val="20"/>
              </w:rPr>
              <w:t>Textový popis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20D6" w:rsidRPr="007F358F" w:rsidRDefault="002720D6" w:rsidP="00D85159">
            <w:pPr>
              <w:pStyle w:val="NormalJustified"/>
              <w:widowControl/>
              <w:jc w:val="center"/>
              <w:rPr>
                <w:b/>
                <w:kern w:val="0"/>
                <w:sz w:val="20"/>
              </w:rPr>
            </w:pPr>
            <w:r w:rsidRPr="007F358F">
              <w:rPr>
                <w:b/>
                <w:kern w:val="0"/>
                <w:sz w:val="20"/>
              </w:rPr>
              <w:t>kód CPV</w:t>
            </w:r>
          </w:p>
        </w:tc>
      </w:tr>
      <w:tr w:rsidR="002720D6" w:rsidRPr="007F358F" w:rsidTr="002720D6">
        <w:trPr>
          <w:trHeight w:val="3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D6" w:rsidRPr="007F358F" w:rsidRDefault="002720D6" w:rsidP="00D85159">
            <w:pPr>
              <w:pStyle w:val="NormalJustified"/>
              <w:ind w:left="356" w:hanging="43"/>
              <w:rPr>
                <w:kern w:val="0"/>
                <w:sz w:val="20"/>
              </w:rPr>
            </w:pPr>
            <w:r w:rsidRPr="008E0866">
              <w:rPr>
                <w:kern w:val="0"/>
                <w:sz w:val="20"/>
              </w:rPr>
              <w:t>Chodníky a jiné zpevněné povrchy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6" w:rsidRPr="007F358F" w:rsidRDefault="002720D6" w:rsidP="00D85159">
            <w:pPr>
              <w:pStyle w:val="NormalJustified"/>
              <w:widowControl/>
              <w:jc w:val="center"/>
              <w:rPr>
                <w:kern w:val="0"/>
                <w:sz w:val="20"/>
              </w:rPr>
            </w:pPr>
            <w:r w:rsidRPr="00E66F0C">
              <w:rPr>
                <w:kern w:val="0"/>
                <w:sz w:val="20"/>
              </w:rPr>
              <w:t>45233160-8</w:t>
            </w:r>
          </w:p>
        </w:tc>
      </w:tr>
      <w:tr w:rsidR="002720D6" w:rsidRPr="007F358F" w:rsidTr="002720D6">
        <w:trPr>
          <w:trHeight w:val="408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6" w:rsidRPr="007F358F" w:rsidRDefault="002720D6" w:rsidP="00D85159">
            <w:pPr>
              <w:pStyle w:val="NormalJustified"/>
              <w:widowControl/>
              <w:ind w:left="356" w:hanging="43"/>
              <w:rPr>
                <w:kern w:val="0"/>
                <w:sz w:val="20"/>
              </w:rPr>
            </w:pPr>
            <w:r w:rsidRPr="008E0866">
              <w:rPr>
                <w:kern w:val="0"/>
                <w:sz w:val="20"/>
              </w:rPr>
              <w:t>Výstavba tunelů pro pěší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6" w:rsidRPr="007F358F" w:rsidRDefault="002720D6" w:rsidP="00D85159">
            <w:pPr>
              <w:pStyle w:val="NormalJustified"/>
              <w:widowControl/>
              <w:jc w:val="center"/>
              <w:rPr>
                <w:kern w:val="0"/>
                <w:sz w:val="20"/>
              </w:rPr>
            </w:pPr>
            <w:r w:rsidRPr="00E66F0C">
              <w:rPr>
                <w:kern w:val="0"/>
                <w:sz w:val="20"/>
              </w:rPr>
              <w:t>45221243-7</w:t>
            </w:r>
          </w:p>
        </w:tc>
      </w:tr>
      <w:tr w:rsidR="002720D6" w:rsidRPr="007F358F" w:rsidTr="002720D6">
        <w:trPr>
          <w:trHeight w:val="41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6" w:rsidRPr="007F358F" w:rsidRDefault="002720D6" w:rsidP="00D85159">
            <w:pPr>
              <w:pStyle w:val="NormalJustified"/>
              <w:widowControl/>
              <w:ind w:left="356" w:hanging="43"/>
              <w:rPr>
                <w:kern w:val="0"/>
                <w:sz w:val="20"/>
              </w:rPr>
            </w:pPr>
            <w:r w:rsidRPr="008E0866">
              <w:rPr>
                <w:kern w:val="0"/>
                <w:sz w:val="20"/>
              </w:rPr>
              <w:t>Výstavba pěších lávek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6" w:rsidRPr="007F358F" w:rsidRDefault="002720D6" w:rsidP="00D85159">
            <w:pPr>
              <w:pStyle w:val="NormalJustified"/>
              <w:widowControl/>
              <w:jc w:val="center"/>
              <w:rPr>
                <w:kern w:val="0"/>
                <w:sz w:val="20"/>
              </w:rPr>
            </w:pPr>
            <w:r w:rsidRPr="00E66F0C">
              <w:rPr>
                <w:kern w:val="0"/>
                <w:sz w:val="20"/>
              </w:rPr>
              <w:t>45233261-6</w:t>
            </w:r>
          </w:p>
        </w:tc>
      </w:tr>
      <w:tr w:rsidR="002720D6" w:rsidRPr="007F358F" w:rsidTr="002720D6">
        <w:trPr>
          <w:trHeight w:val="41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6" w:rsidRPr="00E66F0C" w:rsidRDefault="002720D6" w:rsidP="00D85159">
            <w:pPr>
              <w:pStyle w:val="NormalJustified"/>
              <w:widowControl/>
              <w:ind w:left="356" w:hanging="43"/>
              <w:rPr>
                <w:kern w:val="0"/>
                <w:sz w:val="20"/>
              </w:rPr>
            </w:pPr>
            <w:r w:rsidRPr="00B92943">
              <w:rPr>
                <w:kern w:val="0"/>
                <w:sz w:val="20"/>
              </w:rPr>
              <w:t>Krajinné úpravy zelených ploch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6" w:rsidRPr="00E66F0C" w:rsidRDefault="002720D6" w:rsidP="00D85159">
            <w:pPr>
              <w:pStyle w:val="NormalJustified"/>
              <w:widowControl/>
              <w:jc w:val="center"/>
              <w:rPr>
                <w:kern w:val="0"/>
                <w:sz w:val="20"/>
              </w:rPr>
            </w:pPr>
            <w:r w:rsidRPr="00E66F0C">
              <w:rPr>
                <w:kern w:val="0"/>
                <w:sz w:val="20"/>
              </w:rPr>
              <w:t>45112710-5</w:t>
            </w:r>
          </w:p>
        </w:tc>
      </w:tr>
      <w:tr w:rsidR="002720D6" w:rsidRPr="007F358F" w:rsidTr="002720D6">
        <w:trPr>
          <w:trHeight w:val="42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6" w:rsidRPr="007F358F" w:rsidRDefault="002720D6" w:rsidP="00D85159">
            <w:pPr>
              <w:pStyle w:val="NormalJustified"/>
              <w:widowControl/>
              <w:ind w:left="356" w:hanging="43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Krajinné úpravy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6" w:rsidRPr="007F358F" w:rsidRDefault="002720D6" w:rsidP="00D85159">
            <w:pPr>
              <w:pStyle w:val="NormalJustified"/>
              <w:widowControl/>
              <w:jc w:val="center"/>
              <w:rPr>
                <w:kern w:val="0"/>
                <w:sz w:val="20"/>
              </w:rPr>
            </w:pPr>
            <w:r w:rsidRPr="00E66F0C">
              <w:rPr>
                <w:kern w:val="0"/>
                <w:sz w:val="20"/>
              </w:rPr>
              <w:t>45112700-0</w:t>
            </w:r>
          </w:p>
        </w:tc>
      </w:tr>
      <w:tr w:rsidR="002720D6" w:rsidRPr="007F358F" w:rsidTr="002720D6">
        <w:trPr>
          <w:trHeight w:val="41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6" w:rsidRPr="007F358F" w:rsidRDefault="002720D6" w:rsidP="00D85159">
            <w:pPr>
              <w:pStyle w:val="NormalJustified"/>
              <w:widowControl/>
              <w:ind w:left="356" w:hanging="43"/>
              <w:rPr>
                <w:kern w:val="0"/>
                <w:sz w:val="20"/>
              </w:rPr>
            </w:pPr>
            <w:r w:rsidRPr="00B92943">
              <w:rPr>
                <w:kern w:val="0"/>
                <w:sz w:val="20"/>
              </w:rPr>
              <w:t>Krajinné úpravy sportovních hřišť a rekreačních oblastí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6" w:rsidRPr="007F358F" w:rsidRDefault="002720D6" w:rsidP="00D85159">
            <w:pPr>
              <w:pStyle w:val="NormalJustified"/>
              <w:widowControl/>
              <w:jc w:val="center"/>
              <w:rPr>
                <w:kern w:val="0"/>
                <w:sz w:val="20"/>
              </w:rPr>
            </w:pPr>
            <w:r w:rsidRPr="00E66F0C">
              <w:rPr>
                <w:kern w:val="0"/>
                <w:sz w:val="20"/>
              </w:rPr>
              <w:t>45112720-8</w:t>
            </w:r>
          </w:p>
        </w:tc>
      </w:tr>
      <w:tr w:rsidR="002720D6" w:rsidRPr="007F358F" w:rsidTr="002720D6">
        <w:trPr>
          <w:trHeight w:val="4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6" w:rsidRPr="007F358F" w:rsidRDefault="002720D6" w:rsidP="00D85159">
            <w:pPr>
              <w:pStyle w:val="NormalJustified"/>
              <w:widowControl/>
              <w:ind w:left="356" w:hanging="43"/>
              <w:rPr>
                <w:kern w:val="0"/>
                <w:sz w:val="20"/>
              </w:rPr>
            </w:pPr>
            <w:r w:rsidRPr="00B92943">
              <w:rPr>
                <w:kern w:val="0"/>
                <w:sz w:val="20"/>
              </w:rPr>
              <w:t>Vodovody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6" w:rsidRPr="00E66F0C" w:rsidRDefault="002720D6" w:rsidP="00D85159">
            <w:pPr>
              <w:pStyle w:val="NormalJustified"/>
              <w:widowControl/>
              <w:jc w:val="center"/>
              <w:rPr>
                <w:kern w:val="0"/>
                <w:sz w:val="20"/>
              </w:rPr>
            </w:pPr>
            <w:r w:rsidRPr="00B92943">
              <w:rPr>
                <w:kern w:val="0"/>
                <w:sz w:val="20"/>
              </w:rPr>
              <w:t>44161200-8</w:t>
            </w:r>
          </w:p>
        </w:tc>
      </w:tr>
      <w:tr w:rsidR="002720D6" w:rsidRPr="007F358F" w:rsidTr="002720D6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6" w:rsidRPr="007F358F" w:rsidRDefault="002720D6" w:rsidP="00D85159">
            <w:pPr>
              <w:pStyle w:val="NormalJustified"/>
              <w:widowControl/>
              <w:ind w:left="356" w:hanging="43"/>
              <w:rPr>
                <w:kern w:val="0"/>
                <w:sz w:val="20"/>
              </w:rPr>
            </w:pPr>
            <w:r w:rsidRPr="008E0866">
              <w:rPr>
                <w:kern w:val="0"/>
                <w:sz w:val="20"/>
              </w:rPr>
              <w:t>Kanalizace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6" w:rsidRPr="00B92943" w:rsidRDefault="002720D6" w:rsidP="00D85159">
            <w:pPr>
              <w:pStyle w:val="NormalJustified"/>
              <w:widowControl/>
              <w:jc w:val="center"/>
              <w:rPr>
                <w:kern w:val="0"/>
                <w:sz w:val="20"/>
              </w:rPr>
            </w:pPr>
            <w:r w:rsidRPr="00B92943">
              <w:rPr>
                <w:kern w:val="0"/>
                <w:sz w:val="20"/>
              </w:rPr>
              <w:t>90400000-1</w:t>
            </w:r>
          </w:p>
        </w:tc>
      </w:tr>
    </w:tbl>
    <w:p w:rsidR="007C38F8" w:rsidRPr="00CF1727" w:rsidRDefault="007C6897" w:rsidP="003A43C9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bookmarkStart w:id="15" w:name="_Toc469784435"/>
      <w:bookmarkStart w:id="16" w:name="_Toc469784503"/>
      <w:bookmarkStart w:id="17" w:name="_Toc516480766"/>
      <w:r w:rsidRPr="00CF1727">
        <w:rPr>
          <w:rFonts w:eastAsia="SimSun"/>
          <w:b/>
          <w:bCs/>
          <w:sz w:val="28"/>
          <w:szCs w:val="32"/>
        </w:rPr>
        <w:t>Další podmínky a požadavky na</w:t>
      </w:r>
      <w:r w:rsidR="007C38F8" w:rsidRPr="00CF1727">
        <w:rPr>
          <w:rFonts w:eastAsia="SimSun"/>
          <w:b/>
          <w:bCs/>
          <w:sz w:val="28"/>
          <w:szCs w:val="32"/>
        </w:rPr>
        <w:t xml:space="preserve"> realizac</w:t>
      </w:r>
      <w:r w:rsidR="00DB19A8" w:rsidRPr="00CF1727">
        <w:rPr>
          <w:rFonts w:eastAsia="SimSun"/>
          <w:b/>
          <w:bCs/>
          <w:sz w:val="28"/>
          <w:szCs w:val="32"/>
        </w:rPr>
        <w:t>i</w:t>
      </w:r>
      <w:r w:rsidR="007C38F8" w:rsidRPr="00CF1727">
        <w:rPr>
          <w:rFonts w:eastAsia="SimSun"/>
          <w:b/>
          <w:bCs/>
          <w:sz w:val="28"/>
          <w:szCs w:val="32"/>
        </w:rPr>
        <w:t xml:space="preserve"> veřejné zakázky</w:t>
      </w:r>
      <w:bookmarkEnd w:id="15"/>
      <w:bookmarkEnd w:id="16"/>
      <w:bookmarkEnd w:id="17"/>
    </w:p>
    <w:p w:rsidR="0047661F" w:rsidRDefault="0047661F" w:rsidP="002720D6">
      <w:pPr>
        <w:pStyle w:val="Zkladntext2"/>
        <w:rPr>
          <w:rFonts w:ascii="Times New Roman" w:hAnsi="Times New Roman"/>
          <w:bCs/>
          <w:color w:val="000000"/>
          <w:sz w:val="24"/>
        </w:rPr>
      </w:pPr>
      <w:r w:rsidRPr="00785065">
        <w:rPr>
          <w:rFonts w:ascii="Times New Roman" w:hAnsi="Times New Roman"/>
          <w:bCs/>
          <w:color w:val="000000"/>
          <w:sz w:val="24"/>
        </w:rPr>
        <w:t>Dodavatel je povinen se před podáním nabídky seznámit se všemi obecně závaznými právními předpisy a platnými normami, které se vztahují k předmětu p</w:t>
      </w:r>
      <w:r w:rsidR="00AB2F26">
        <w:rPr>
          <w:rFonts w:ascii="Times New Roman" w:hAnsi="Times New Roman"/>
          <w:bCs/>
          <w:color w:val="000000"/>
          <w:sz w:val="24"/>
        </w:rPr>
        <w:t>lnění předmětné veřejné zakázky a</w:t>
      </w:r>
      <w:r w:rsidR="00616EB0">
        <w:rPr>
          <w:rFonts w:ascii="Times New Roman" w:hAnsi="Times New Roman"/>
          <w:bCs/>
          <w:color w:val="000000"/>
          <w:sz w:val="24"/>
        </w:rPr>
        <w:t xml:space="preserve"> </w:t>
      </w:r>
      <w:r w:rsidR="00516CDF">
        <w:rPr>
          <w:rFonts w:ascii="Times New Roman" w:hAnsi="Times New Roman"/>
          <w:bCs/>
          <w:color w:val="000000"/>
          <w:sz w:val="24"/>
        </w:rPr>
        <w:t xml:space="preserve">bude </w:t>
      </w:r>
      <w:r w:rsidRPr="00785065">
        <w:rPr>
          <w:rFonts w:ascii="Times New Roman" w:hAnsi="Times New Roman"/>
          <w:bCs/>
          <w:color w:val="000000"/>
          <w:sz w:val="24"/>
        </w:rPr>
        <w:t xml:space="preserve">odpovědný za to, že veřejná zakázka bude plněna v souladu </w:t>
      </w:r>
      <w:r w:rsidR="00AB2F26">
        <w:rPr>
          <w:rFonts w:ascii="Times New Roman" w:hAnsi="Times New Roman"/>
          <w:bCs/>
          <w:color w:val="000000"/>
          <w:sz w:val="24"/>
        </w:rPr>
        <w:t>s nimi.</w:t>
      </w:r>
    </w:p>
    <w:p w:rsidR="002044A9" w:rsidRDefault="002044A9">
      <w:r>
        <w:br w:type="page"/>
      </w:r>
    </w:p>
    <w:p w:rsidR="00860739" w:rsidRPr="00785065" w:rsidRDefault="00860739" w:rsidP="002720D6">
      <w:pPr>
        <w:pStyle w:val="Zkladntext2"/>
        <w:rPr>
          <w:rFonts w:ascii="Times New Roman" w:hAnsi="Times New Roman"/>
          <w:sz w:val="24"/>
        </w:rPr>
      </w:pPr>
      <w:r w:rsidRPr="00785065">
        <w:rPr>
          <w:rFonts w:ascii="Times New Roman" w:hAnsi="Times New Roman"/>
          <w:sz w:val="24"/>
        </w:rPr>
        <w:lastRenderedPageBreak/>
        <w:t xml:space="preserve">Případné nutné zábory pro výstavbu, výkopová povolení, přeložky, vytýčení sítí technické infrastruktury apod. bude </w:t>
      </w:r>
      <w:r w:rsidR="00784291" w:rsidRPr="00785065">
        <w:rPr>
          <w:rFonts w:ascii="Times New Roman" w:hAnsi="Times New Roman"/>
          <w:sz w:val="24"/>
        </w:rPr>
        <w:t>dodavatel</w:t>
      </w:r>
      <w:r w:rsidRPr="00785065">
        <w:rPr>
          <w:rFonts w:ascii="Times New Roman" w:hAnsi="Times New Roman"/>
          <w:sz w:val="24"/>
        </w:rPr>
        <w:t xml:space="preserve"> zajišťovat na své vlastní náklady (náklady potřebné pro vyřízení a realizaci těchto činností a prací musí být zahrnuty v nabídkové ceně) a jménem právnické osoby</w:t>
      </w:r>
      <w:r w:rsidR="00784291" w:rsidRPr="00785065">
        <w:rPr>
          <w:rFonts w:ascii="Times New Roman" w:hAnsi="Times New Roman"/>
          <w:sz w:val="24"/>
        </w:rPr>
        <w:t>, která je uvedena v </w:t>
      </w:r>
      <w:r w:rsidR="00784291" w:rsidRPr="00631ACE">
        <w:rPr>
          <w:rFonts w:ascii="Times New Roman" w:hAnsi="Times New Roman"/>
          <w:color w:val="000000" w:themeColor="text1"/>
          <w:sz w:val="24"/>
        </w:rPr>
        <w:t xml:space="preserve">článku </w:t>
      </w:r>
      <w:r w:rsidR="00631ACE" w:rsidRPr="00631ACE">
        <w:rPr>
          <w:rFonts w:ascii="Times New Roman" w:hAnsi="Times New Roman"/>
          <w:color w:val="000000" w:themeColor="text1"/>
          <w:sz w:val="24"/>
        </w:rPr>
        <w:t>4.1</w:t>
      </w:r>
      <w:r w:rsidR="00784291" w:rsidRPr="00631ACE">
        <w:rPr>
          <w:rFonts w:ascii="Times New Roman" w:hAnsi="Times New Roman"/>
          <w:color w:val="000000" w:themeColor="text1"/>
          <w:sz w:val="24"/>
        </w:rPr>
        <w:t xml:space="preserve"> tohoto</w:t>
      </w:r>
      <w:r w:rsidR="00784291" w:rsidRPr="00785065">
        <w:rPr>
          <w:rFonts w:ascii="Times New Roman" w:hAnsi="Times New Roman"/>
          <w:sz w:val="24"/>
        </w:rPr>
        <w:t xml:space="preserve"> dokumentu</w:t>
      </w:r>
      <w:r w:rsidRPr="00785065">
        <w:rPr>
          <w:rFonts w:ascii="Times New Roman" w:hAnsi="Times New Roman"/>
          <w:sz w:val="24"/>
        </w:rPr>
        <w:t>.</w:t>
      </w:r>
    </w:p>
    <w:p w:rsidR="00AB2F26" w:rsidRPr="00402967" w:rsidRDefault="00AB2F26" w:rsidP="002044A9">
      <w:pPr>
        <w:pStyle w:val="NormalJustified"/>
        <w:widowControl/>
        <w:spacing w:before="120"/>
        <w:rPr>
          <w:i/>
          <w:kern w:val="0"/>
        </w:rPr>
      </w:pPr>
      <w:r w:rsidRPr="00402967">
        <w:rPr>
          <w:kern w:val="0"/>
        </w:rPr>
        <w:t xml:space="preserve">Právnická osoba nebude nabízet vybranému </w:t>
      </w:r>
      <w:r w:rsidR="007C6897" w:rsidRPr="00402967">
        <w:rPr>
          <w:kern w:val="0"/>
        </w:rPr>
        <w:t>dodavateli</w:t>
      </w:r>
      <w:r w:rsidRPr="00402967">
        <w:rPr>
          <w:kern w:val="0"/>
        </w:rPr>
        <w:t xml:space="preserve"> dodávky energií a médií. Bude-li </w:t>
      </w:r>
      <w:r w:rsidR="007C6897" w:rsidRPr="00402967">
        <w:rPr>
          <w:kern w:val="0"/>
        </w:rPr>
        <w:t>dodavatel</w:t>
      </w:r>
      <w:r w:rsidRPr="00402967">
        <w:rPr>
          <w:kern w:val="0"/>
        </w:rPr>
        <w:t xml:space="preserve"> v rámci plnění veřejné zakázky potřebovat zajistit dodávku energií či médií (elektrická energie, voda, apod.), bude povinen uzavřít dodavatelskou smlouvu na dodávku příslušného druhu energie či média s příslušnými síťovými dodavateli, nikoliv s právnickou osobou.</w:t>
      </w:r>
    </w:p>
    <w:p w:rsidR="007C6897" w:rsidRDefault="004C0070" w:rsidP="00402967">
      <w:pPr>
        <w:pStyle w:val="Odstavecseseznamem"/>
        <w:spacing w:before="120" w:after="120"/>
        <w:ind w:left="0"/>
        <w:jc w:val="both"/>
      </w:pPr>
      <w:r>
        <w:t>D</w:t>
      </w:r>
      <w:r w:rsidR="007C6897">
        <w:t>odavatel</w:t>
      </w:r>
      <w:r>
        <w:t xml:space="preserve"> je </w:t>
      </w:r>
      <w:r w:rsidR="007C6897">
        <w:t>povin</w:t>
      </w:r>
      <w:r>
        <w:t>e</w:t>
      </w:r>
      <w:r w:rsidR="007C6897">
        <w:t>n</w:t>
      </w:r>
      <w:r w:rsidR="00616EB0">
        <w:t xml:space="preserve"> </w:t>
      </w:r>
      <w:r w:rsidR="00785065" w:rsidRPr="007C6897">
        <w:rPr>
          <w:b/>
        </w:rPr>
        <w:t>vést evidenci odpadů</w:t>
      </w:r>
      <w:r w:rsidR="00785065" w:rsidRPr="00D94AEB">
        <w:t xml:space="preserve"> v rozsahu stanoveném v zákoně č. 185/2001 Sb.,</w:t>
      </w:r>
      <w:r w:rsidR="00785065">
        <w:t xml:space="preserve"> o odpadech,</w:t>
      </w:r>
      <w:r w:rsidR="00785065" w:rsidRPr="00D94AEB">
        <w:t xml:space="preserve"> ve znění pozdějších předpisů.  Při manipulaci s odpady je třeba zajistit podmínky pro bezpečnost práce, ochranu zdraví a ochranu všech složek životního prostředí (</w:t>
      </w:r>
      <w:r w:rsidR="007C6897">
        <w:t>vzduch, voda, půda), k čemuž bude zavázán podpisem smlouvy na plněn</w:t>
      </w:r>
      <w:r w:rsidR="00923CE5">
        <w:t>í</w:t>
      </w:r>
      <w:r w:rsidR="007C6897">
        <w:t xml:space="preserve"> této veřejné zakázky</w:t>
      </w:r>
      <w:r w:rsidR="007C6897" w:rsidRPr="00E57C12">
        <w:t xml:space="preserve">. </w:t>
      </w:r>
    </w:p>
    <w:p w:rsidR="00AD2D19" w:rsidRPr="00AD2D19" w:rsidRDefault="00AD2D19" w:rsidP="00D859F5">
      <w:pPr>
        <w:spacing w:after="120"/>
        <w:jc w:val="both"/>
        <w:rPr>
          <w:rFonts w:eastAsia="Calibri"/>
          <w:lang w:eastAsia="en-US"/>
        </w:rPr>
      </w:pPr>
      <w:r w:rsidRPr="00AD2D19">
        <w:t xml:space="preserve">Zadavatel stanovuje dodavateli povinnost dle výsledků prací </w:t>
      </w:r>
      <w:r w:rsidRPr="00AD2D19">
        <w:rPr>
          <w:b/>
        </w:rPr>
        <w:t xml:space="preserve">naplňovat databázi Systém evidence kontaminovaných míst, </w:t>
      </w:r>
      <w:hyperlink r:id="rId12" w:history="1">
        <w:r w:rsidRPr="00AD2D19">
          <w:rPr>
            <w:rFonts w:eastAsia="Calibri"/>
            <w:color w:val="0000FF"/>
            <w:u w:val="single"/>
            <w:lang w:eastAsia="en-US"/>
          </w:rPr>
          <w:t>www.sekm.cz</w:t>
        </w:r>
      </w:hyperlink>
      <w:r w:rsidRPr="00AD2D19">
        <w:rPr>
          <w:b/>
        </w:rPr>
        <w:t>, (dále jen „SEKM“)</w:t>
      </w:r>
      <w:r w:rsidRPr="00AD2D19">
        <w:rPr>
          <w:rFonts w:eastAsia="Calibri"/>
          <w:lang w:eastAsia="en-US"/>
        </w:rPr>
        <w:t xml:space="preserve"> </w:t>
      </w:r>
      <w:r w:rsidRPr="00AD2D19">
        <w:t xml:space="preserve">dle pokynu Ministerstva životního prostředí, </w:t>
      </w:r>
      <w:r w:rsidRPr="00AD2D19">
        <w:rPr>
          <w:rFonts w:eastAsia="Calibri"/>
          <w:lang w:eastAsia="en-US"/>
        </w:rPr>
        <w:t xml:space="preserve"> </w:t>
      </w:r>
      <w:hyperlink r:id="rId13" w:history="1">
        <w:r w:rsidRPr="00AD2D19">
          <w:rPr>
            <w:rFonts w:eastAsia="Calibri"/>
            <w:color w:val="0000FF"/>
            <w:u w:val="single"/>
            <w:lang w:eastAsia="en-US"/>
          </w:rPr>
          <w:t>http://mzp.cz/cz/metodiky_ekologicke_zateze</w:t>
        </w:r>
      </w:hyperlink>
      <w:r w:rsidRPr="00AD2D19">
        <w:t xml:space="preserve">, k čemuž bude zavázán podpisem smlouvy na plnění této veřejné zakázky. </w:t>
      </w:r>
    </w:p>
    <w:p w:rsidR="00F04002" w:rsidRDefault="00F04002" w:rsidP="00F04002">
      <w:pPr>
        <w:jc w:val="both"/>
      </w:pPr>
      <w:r w:rsidRPr="00402967">
        <w:rPr>
          <w:kern w:val="28"/>
        </w:rPr>
        <w:t xml:space="preserve">Zadavatel stanovuje dodavateli povinnost seznámit se s obsahem </w:t>
      </w:r>
      <w:r w:rsidRPr="00402967">
        <w:rPr>
          <w:b/>
          <w:kern w:val="28"/>
        </w:rPr>
        <w:t>Pravidel mezirezortní komise pro procesování programu řešení revitalizace Moravskoslezského kraje</w:t>
      </w:r>
      <w:r w:rsidRPr="00402967">
        <w:rPr>
          <w:kern w:val="28"/>
        </w:rPr>
        <w:t xml:space="preserve"> v platném znění (dále jen „pravidla“), a těmito pravidly se řídit při realizaci veřejné zakázky k čemuž bude zavázán podpisem smlouvy na plněné této veřejné zakázky. Tato pravidla jsou uveřejněna na veřejně přístupné adrese</w:t>
      </w:r>
      <w:r>
        <w:rPr>
          <w:color w:val="943634" w:themeColor="accent2" w:themeShade="BF"/>
          <w:kern w:val="28"/>
        </w:rPr>
        <w:t xml:space="preserve"> </w:t>
      </w:r>
      <w:hyperlink r:id="rId14" w:history="1">
        <w:r>
          <w:rPr>
            <w:rStyle w:val="Hypertextovodkaz"/>
          </w:rPr>
          <w:t>http://www.mfcr.cz/cs/verejny-sektor/podpora-z-narodnich-zdroju/ekologicke-zavazky-statu/zakladni-informace-ekologicke-zavazky</w:t>
        </w:r>
      </w:hyperlink>
      <w:r>
        <w:t xml:space="preserve">  </w:t>
      </w:r>
    </w:p>
    <w:p w:rsidR="00AB2F26" w:rsidRPr="00785065" w:rsidRDefault="00AB2F26" w:rsidP="00402967">
      <w:pPr>
        <w:pStyle w:val="NormalJustified"/>
        <w:widowControl/>
        <w:spacing w:before="120"/>
      </w:pPr>
      <w:r w:rsidRPr="00785065">
        <w:t>Dodavatel je při plnění předmětu veřejné zakázky povinen vycházet z podkladů předaných zadavatelem, příp. právnickou osobou, a dodržovat obecně závazné právní předpisy ČR, platné ČSN a pokyny zadavatele</w:t>
      </w:r>
      <w:r>
        <w:t>,</w:t>
      </w:r>
      <w:r w:rsidR="00616EB0">
        <w:t xml:space="preserve"> </w:t>
      </w:r>
      <w:r>
        <w:t>příp. supervizora zadavatele či</w:t>
      </w:r>
      <w:r w:rsidRPr="00785065">
        <w:t xml:space="preserve"> právnické osoby.</w:t>
      </w:r>
    </w:p>
    <w:p w:rsidR="007C38F8" w:rsidRDefault="00402967" w:rsidP="00402967">
      <w:pPr>
        <w:pStyle w:val="Zkladntext2"/>
        <w:rPr>
          <w:rFonts w:ascii="Times New Roman" w:hAnsi="Times New Roman"/>
          <w:sz w:val="24"/>
        </w:rPr>
      </w:pPr>
      <w:r w:rsidRPr="00860739">
        <w:rPr>
          <w:rFonts w:ascii="Times New Roman" w:hAnsi="Times New Roman"/>
          <w:sz w:val="24"/>
        </w:rPr>
        <w:t>Případné nutné zábory pro výstavbu, výkopová povolení, přeložky, vytýčení sítí technické infrastruktury apod. bude uchazeč zajišťovat na své vlastní náklady (náklady potřebné pro vyřízení a realizaci těchto činností a prací musí být zahrnuty v nabídkové ceně) a jménem právnické osoby.</w:t>
      </w:r>
      <w:r w:rsidR="006C2014">
        <w:rPr>
          <w:rFonts w:ascii="Times New Roman" w:hAnsi="Times New Roman"/>
          <w:sz w:val="24"/>
        </w:rPr>
        <w:t xml:space="preserve"> </w:t>
      </w:r>
      <w:r w:rsidRPr="00402967">
        <w:rPr>
          <w:rFonts w:ascii="Times New Roman" w:hAnsi="Times New Roman"/>
          <w:sz w:val="24"/>
        </w:rPr>
        <w:t>Dodavatel je při plnění předmětu veřejné zakázky povinen vycházet z podkladů předaných zadavatelem, příp. právnickou osobou a dodržovat obecně závazné právní předpisy ČR, platné ČSN a písemné pokyny zadavatele příp. právnické osoby.</w:t>
      </w:r>
    </w:p>
    <w:p w:rsidR="00E8127E" w:rsidRPr="00E8127E" w:rsidRDefault="00E8127E" w:rsidP="00E8127E">
      <w:pPr>
        <w:spacing w:before="120"/>
        <w:jc w:val="both"/>
      </w:pPr>
      <w:r w:rsidRPr="00E8127E">
        <w:t>Zhotovitel stavby musí umožnit návštěvníkům lokality „Stříbrné jezero“, aby mohli volně využívat břehy a vstupy do jezera. Zhotovitel nesmí stavební činností znemožnit návštěvníkům volné přístupy do jezera a užívání břehů jezera v období od 15. 06.  do 15. 09.</w:t>
      </w:r>
      <w:r w:rsidR="00492EAD">
        <w:t xml:space="preserve"> Bude zapracováno do časového harmonogramu dle odst. 3.1.</w:t>
      </w:r>
      <w:r w:rsidRPr="00E8127E">
        <w:t> </w:t>
      </w:r>
    </w:p>
    <w:p w:rsidR="00F30738" w:rsidRDefault="00E8127E" w:rsidP="00F30738">
      <w:pPr>
        <w:spacing w:before="120"/>
        <w:jc w:val="both"/>
      </w:pPr>
      <w:r w:rsidRPr="00E8127E">
        <w:t xml:space="preserve">Práce spojené s kácením dřevin a zapojeného porostu dřevin podle doporučení odboru životního prostředí Magistrátu města Opavy by měly probíhat v době vegetačního klidu (období listopad - březen). </w:t>
      </w:r>
      <w:r w:rsidR="00255858" w:rsidRPr="00E8127E">
        <w:t>Zhotovitel stavby bude v uvedené věci postupovat v součinnosti s odborem životního prostředí Magistrátu města Opavy.</w:t>
      </w:r>
      <w:r w:rsidR="00492EAD">
        <w:t xml:space="preserve"> Bude zapracováno do časového harmonogramu dle odst. 3.1.</w:t>
      </w:r>
    </w:p>
    <w:p w:rsidR="00492EAD" w:rsidRPr="00E8127E" w:rsidRDefault="00492EAD" w:rsidP="00F30738">
      <w:pPr>
        <w:spacing w:before="120"/>
        <w:jc w:val="both"/>
      </w:pPr>
      <w:r>
        <w:t xml:space="preserve">Právnická osoba upozorňuje zhotovitele na </w:t>
      </w:r>
      <w:r w:rsidRPr="00492EAD">
        <w:t>dodržov</w:t>
      </w:r>
      <w:r>
        <w:t>ání</w:t>
      </w:r>
      <w:r w:rsidRPr="00492EAD">
        <w:t xml:space="preserve"> obecně závazn</w:t>
      </w:r>
      <w:r>
        <w:t>é</w:t>
      </w:r>
      <w:r w:rsidRPr="00492EAD">
        <w:t xml:space="preserve"> vyhlášk</w:t>
      </w:r>
      <w:r>
        <w:t>y</w:t>
      </w:r>
      <w:r w:rsidRPr="00492EAD">
        <w:t xml:space="preserve"> o nočním klidu a regulaci hlučných činností, platn</w:t>
      </w:r>
      <w:r>
        <w:t>é</w:t>
      </w:r>
      <w:r w:rsidRPr="00492EAD">
        <w:t xml:space="preserve"> pro území statutárního města Opavy.</w:t>
      </w:r>
    </w:p>
    <w:p w:rsidR="002044A9" w:rsidRDefault="002044A9">
      <w:pPr>
        <w:rPr>
          <w:rFonts w:eastAsia="SimSun"/>
          <w:b/>
          <w:bCs/>
          <w:sz w:val="28"/>
          <w:szCs w:val="32"/>
        </w:rPr>
      </w:pPr>
      <w:bookmarkStart w:id="18" w:name="_Toc469784436"/>
      <w:bookmarkStart w:id="19" w:name="_Toc469784504"/>
      <w:bookmarkStart w:id="20" w:name="_Toc516480767"/>
      <w:r>
        <w:rPr>
          <w:rFonts w:eastAsia="SimSun"/>
          <w:b/>
          <w:bCs/>
          <w:sz w:val="28"/>
          <w:szCs w:val="32"/>
        </w:rPr>
        <w:br w:type="page"/>
      </w:r>
    </w:p>
    <w:p w:rsidR="007C38F8" w:rsidRPr="00CF1727" w:rsidRDefault="007C38F8" w:rsidP="003A43C9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r w:rsidRPr="00CF1727">
        <w:rPr>
          <w:rFonts w:eastAsia="SimSun"/>
          <w:b/>
          <w:bCs/>
          <w:sz w:val="28"/>
          <w:szCs w:val="32"/>
        </w:rPr>
        <w:lastRenderedPageBreak/>
        <w:t>Technické podmínky</w:t>
      </w:r>
      <w:bookmarkEnd w:id="18"/>
      <w:bookmarkEnd w:id="19"/>
      <w:bookmarkEnd w:id="20"/>
    </w:p>
    <w:p w:rsidR="00147381" w:rsidRDefault="007C38F8" w:rsidP="00402967">
      <w:pPr>
        <w:spacing w:before="120"/>
        <w:jc w:val="both"/>
      </w:pPr>
      <w:r w:rsidRPr="00375C1C">
        <w:t>Technické standardy se stanovením stavebně fyzikálních požadavků a technických parametrů konstrukcí, technologií, výrobků</w:t>
      </w:r>
      <w:r w:rsidR="00616EB0">
        <w:t xml:space="preserve"> </w:t>
      </w:r>
      <w:r w:rsidRPr="00375C1C">
        <w:t>a</w:t>
      </w:r>
      <w:r>
        <w:t> </w:t>
      </w:r>
      <w:r w:rsidRPr="00375C1C">
        <w:t>materiálů a</w:t>
      </w:r>
      <w:r>
        <w:t> </w:t>
      </w:r>
      <w:r w:rsidRPr="00375C1C">
        <w:t xml:space="preserve">uživatelské standardy, které jednoznačně stanoví kvalitativní parametry a kompletní požadavky jsou </w:t>
      </w:r>
      <w:r w:rsidR="00046922" w:rsidRPr="001E0883">
        <w:t>popsány v  projektové dokumentaci, kter</w:t>
      </w:r>
      <w:r w:rsidR="001E0883" w:rsidRPr="001E0883">
        <w:t>á</w:t>
      </w:r>
      <w:r w:rsidR="00616EB0">
        <w:t xml:space="preserve"> </w:t>
      </w:r>
      <w:r w:rsidR="001E0883" w:rsidRPr="001E0883">
        <w:t>je</w:t>
      </w:r>
      <w:r w:rsidR="00046922" w:rsidRPr="001E0883">
        <w:t xml:space="preserve"> součástí zadávací dokumentace.</w:t>
      </w:r>
      <w:r w:rsidR="006C2014">
        <w:t xml:space="preserve"> </w:t>
      </w:r>
      <w:r w:rsidR="0047661F" w:rsidRPr="000C5F0F">
        <w:t xml:space="preserve">Zadavatel nestanovuje další technické podmínky nad rámec projektové dokumentace. </w:t>
      </w:r>
    </w:p>
    <w:p w:rsidR="007C38F8" w:rsidRDefault="00051D2B" w:rsidP="00402967">
      <w:pPr>
        <w:pStyle w:val="Zkladntext2"/>
        <w:rPr>
          <w:rFonts w:ascii="Times New Roman" w:hAnsi="Times New Roman"/>
          <w:sz w:val="24"/>
        </w:rPr>
      </w:pPr>
      <w:r w:rsidRPr="00D94AEB">
        <w:rPr>
          <w:rFonts w:ascii="Times New Roman" w:hAnsi="Times New Roman"/>
          <w:sz w:val="24"/>
        </w:rPr>
        <w:t xml:space="preserve">Pokud je </w:t>
      </w:r>
      <w:r w:rsidRPr="00051D2B">
        <w:rPr>
          <w:rFonts w:ascii="Times New Roman" w:hAnsi="Times New Roman"/>
          <w:sz w:val="24"/>
        </w:rPr>
        <w:t>v kterékoliv části zadávací dokumentace, uveden požadavek</w:t>
      </w:r>
      <w:r w:rsidRPr="00D94AEB">
        <w:rPr>
          <w:rFonts w:ascii="Times New Roman" w:hAnsi="Times New Roman"/>
          <w:sz w:val="24"/>
        </w:rPr>
        <w:t xml:space="preserve"> nebo odkaz na obchodní firmy, názvy nebo jména a příjmení, specifická označení zboží a služeb, které platí pro určitou osobu, popřípadě její organizačn</w:t>
      </w:r>
      <w:r>
        <w:rPr>
          <w:rFonts w:ascii="Times New Roman" w:hAnsi="Times New Roman"/>
          <w:sz w:val="24"/>
        </w:rPr>
        <w:t>í složku</w:t>
      </w:r>
      <w:r w:rsidR="00494CE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za příznačné, patenty </w:t>
      </w:r>
      <w:r w:rsidRPr="00D94AEB">
        <w:rPr>
          <w:rFonts w:ascii="Times New Roman" w:hAnsi="Times New Roman"/>
          <w:sz w:val="24"/>
        </w:rPr>
        <w:t>a vynálezy, užitné vzory, průmyslové vzory, ochranné známky nebo označení původu, pokud by to vedlo ke zvýhodnění nebo vyloučení určitých dodavatelů nebo určitých výrobků, má se za to, že zadavatel tak učinil z důvodů srozumitelnosti a přesnosti popisu, a zadavatel umožňuje pro plnění veřejné zakázky použití i ji</w:t>
      </w:r>
      <w:r>
        <w:rPr>
          <w:rFonts w:ascii="Times New Roman" w:hAnsi="Times New Roman"/>
          <w:sz w:val="24"/>
        </w:rPr>
        <w:t xml:space="preserve">ných, kvalitativně a technicky rovnocenných </w:t>
      </w:r>
      <w:r w:rsidRPr="00D94AEB">
        <w:rPr>
          <w:rFonts w:ascii="Times New Roman" w:hAnsi="Times New Roman"/>
          <w:sz w:val="24"/>
        </w:rPr>
        <w:t xml:space="preserve">řešení. </w:t>
      </w:r>
      <w:r w:rsidR="007C38F8" w:rsidRPr="00D94AEB">
        <w:rPr>
          <w:rFonts w:ascii="Times New Roman" w:hAnsi="Times New Roman"/>
          <w:sz w:val="24"/>
        </w:rPr>
        <w:t xml:space="preserve">Zadavatel má možnost požádat dodavatele, aby prokázal a doložil, že jím navrhované jiné řešení je kvalitativně a technicky </w:t>
      </w:r>
      <w:r w:rsidR="00785065">
        <w:rPr>
          <w:rFonts w:ascii="Times New Roman" w:hAnsi="Times New Roman"/>
          <w:sz w:val="24"/>
        </w:rPr>
        <w:t>rovnocenné</w:t>
      </w:r>
      <w:r w:rsidR="007C38F8" w:rsidRPr="00D94AEB">
        <w:rPr>
          <w:rFonts w:ascii="Times New Roman" w:hAnsi="Times New Roman"/>
          <w:sz w:val="24"/>
        </w:rPr>
        <w:t>.</w:t>
      </w:r>
    </w:p>
    <w:p w:rsidR="00402967" w:rsidRDefault="00402967" w:rsidP="00402967">
      <w:pPr>
        <w:pStyle w:val="Zkladntext2"/>
        <w:rPr>
          <w:rFonts w:ascii="Times New Roman" w:hAnsi="Times New Roman"/>
          <w:sz w:val="24"/>
        </w:rPr>
      </w:pPr>
      <w:r w:rsidRPr="00402967">
        <w:rPr>
          <w:rFonts w:ascii="Times New Roman" w:hAnsi="Times New Roman"/>
          <w:sz w:val="24"/>
        </w:rPr>
        <w:t>Dalšími závaznými podklady jsou:</w:t>
      </w:r>
    </w:p>
    <w:p w:rsidR="00402967" w:rsidRPr="00E35DAD" w:rsidRDefault="00402967" w:rsidP="00402967">
      <w:pPr>
        <w:spacing w:before="120"/>
        <w:jc w:val="both"/>
      </w:pPr>
      <w:r w:rsidRPr="00E35DAD">
        <w:t>Magistrát města Opavy, odbor výstavby - Územní rozhodnutí č. 65/2013, č. j. MMOP 68494/2013 ze dne 01. 07. 2013 s nabytím právní moci dne 06. 08. 2013</w:t>
      </w:r>
    </w:p>
    <w:p w:rsidR="00402967" w:rsidRPr="00E35DAD" w:rsidRDefault="00402967" w:rsidP="00402967">
      <w:pPr>
        <w:spacing w:before="120"/>
        <w:jc w:val="both"/>
      </w:pPr>
      <w:r w:rsidRPr="00E35DAD">
        <w:t>Magistrát města Opavy, odbor životního prostředí (vodoprávní úřad) - Rozhodnutí č. j. MMOP 94892/2014 ze dne 26. 08. 2014 s nabytím právní moci rozhodnutí dne 14. 10. 2014</w:t>
      </w:r>
    </w:p>
    <w:p w:rsidR="00402967" w:rsidRPr="00E35DAD" w:rsidRDefault="00402967" w:rsidP="00402967">
      <w:pPr>
        <w:spacing w:before="120"/>
        <w:jc w:val="both"/>
      </w:pPr>
      <w:r w:rsidRPr="00E35DAD">
        <w:t>Magistrát města Opavy, odbor dopravy – Rozhodnutí č. j. MMOP 87759/2014/14699/2014/DOPR ze dne 05. 08. 2014 s nabytím právní moci dne 08. 09. 2014</w:t>
      </w:r>
    </w:p>
    <w:p w:rsidR="00402967" w:rsidRPr="00E35DAD" w:rsidRDefault="00402967" w:rsidP="00402967">
      <w:pPr>
        <w:spacing w:before="120"/>
        <w:jc w:val="both"/>
        <w:outlineLvl w:val="1"/>
        <w:rPr>
          <w:rFonts w:eastAsia="SimSun"/>
          <w:b/>
          <w:bCs/>
        </w:rPr>
      </w:pPr>
      <w:r w:rsidRPr="00E35DAD">
        <w:t>Magistrát města Opavy, odbor výstavby – Územní rozhodnutí MMOP 86720/2014 ze dne 04. 08. 2014 s nabytím právní moci dne 03. 09. 2014</w:t>
      </w:r>
    </w:p>
    <w:p w:rsidR="00402967" w:rsidRPr="00E35DAD" w:rsidRDefault="00402967" w:rsidP="00402967">
      <w:pPr>
        <w:pStyle w:val="Zkladntextodsazen"/>
        <w:tabs>
          <w:tab w:val="right" w:pos="0"/>
        </w:tabs>
        <w:spacing w:before="120"/>
        <w:rPr>
          <w:rFonts w:ascii="Times New Roman" w:hAnsi="Times New Roman"/>
          <w:sz w:val="24"/>
          <w:szCs w:val="24"/>
        </w:rPr>
      </w:pPr>
      <w:r w:rsidRPr="00E35DAD">
        <w:rPr>
          <w:rFonts w:ascii="Times New Roman" w:hAnsi="Times New Roman"/>
          <w:sz w:val="24"/>
          <w:szCs w:val="24"/>
        </w:rPr>
        <w:t>Magistrát města Opavy, odbor výstavby – Souhlas s odstraněním stavby č. j. MMOP 67796/2014 ze dne 06. 06. 2014</w:t>
      </w:r>
    </w:p>
    <w:p w:rsidR="00402967" w:rsidRPr="00E35DAD" w:rsidRDefault="00402967" w:rsidP="00402967">
      <w:pPr>
        <w:pStyle w:val="Zkladntextodsazen"/>
        <w:tabs>
          <w:tab w:val="right" w:pos="0"/>
        </w:tabs>
        <w:spacing w:before="120"/>
        <w:rPr>
          <w:rFonts w:ascii="Times New Roman" w:hAnsi="Times New Roman"/>
          <w:sz w:val="24"/>
          <w:szCs w:val="24"/>
        </w:rPr>
      </w:pPr>
      <w:r w:rsidRPr="00E35DAD">
        <w:rPr>
          <w:rFonts w:ascii="Times New Roman" w:hAnsi="Times New Roman"/>
          <w:sz w:val="24"/>
          <w:szCs w:val="24"/>
        </w:rPr>
        <w:t>Magistrát města Opavy, odbor životního prostředí – Rozhodnutí (prodloužení platnosti stavebního povolení) č. j. MMOP 113882/2016 ze dne 07. 10. 2016 s nabytím právní moci dne 11. 11. 2016</w:t>
      </w:r>
    </w:p>
    <w:p w:rsidR="00402967" w:rsidRPr="00E35DAD" w:rsidRDefault="00402967" w:rsidP="00402967">
      <w:pPr>
        <w:pStyle w:val="Zkladntextodsazen"/>
        <w:tabs>
          <w:tab w:val="right" w:pos="0"/>
        </w:tabs>
        <w:spacing w:before="120"/>
        <w:rPr>
          <w:rFonts w:ascii="Times New Roman" w:hAnsi="Times New Roman"/>
          <w:sz w:val="24"/>
          <w:szCs w:val="24"/>
        </w:rPr>
      </w:pPr>
      <w:r w:rsidRPr="00E35DAD">
        <w:rPr>
          <w:rFonts w:ascii="Times New Roman" w:hAnsi="Times New Roman"/>
          <w:sz w:val="24"/>
          <w:szCs w:val="24"/>
        </w:rPr>
        <w:t>Magistrát města Opavy, odbor dopravy – Rozhodnutí – veřejná vyhláška (prodloužení platnosti stavebního povolení) č. j. MMOP 86452/2016 ze dne 16. 08. 2016 s nabytím právní moci dne 23. 09. 2016</w:t>
      </w:r>
    </w:p>
    <w:p w:rsidR="00402967" w:rsidRPr="00E35DAD" w:rsidRDefault="00402967" w:rsidP="00402967">
      <w:pPr>
        <w:pStyle w:val="Zkladntextodsazen"/>
        <w:tabs>
          <w:tab w:val="right" w:pos="0"/>
        </w:tabs>
        <w:spacing w:before="120"/>
        <w:rPr>
          <w:rFonts w:ascii="Times New Roman" w:hAnsi="Times New Roman"/>
          <w:sz w:val="24"/>
          <w:szCs w:val="24"/>
        </w:rPr>
      </w:pPr>
      <w:r w:rsidRPr="00E35DAD">
        <w:rPr>
          <w:rFonts w:ascii="Times New Roman" w:hAnsi="Times New Roman"/>
          <w:sz w:val="24"/>
          <w:szCs w:val="24"/>
        </w:rPr>
        <w:t>Magistrát města Opavy, odbor výstavby – Rozhodnutí (prodloužení platnosti stavebního povolení) č. j. MMOP 101102/2016 ze dne 05. 09. 2016 s nabytím právní moci dne 05. 10. 2016</w:t>
      </w:r>
    </w:p>
    <w:p w:rsidR="00402967" w:rsidRPr="00E35DAD" w:rsidRDefault="00402967" w:rsidP="00402967">
      <w:pPr>
        <w:spacing w:before="120"/>
        <w:jc w:val="both"/>
      </w:pPr>
      <w:r w:rsidRPr="00E35DAD">
        <w:t>Magistrát města Opavy, odbor výstavby – Usnesení – oprava zřejmých nesprávností č. j. MMOP 102648/2016 ze dne 08. 09. 2016 k rozhodnutí č. j. MMOP 101102/2016 ze dne 05. 09. 2016</w:t>
      </w:r>
    </w:p>
    <w:p w:rsidR="00402967" w:rsidRPr="00E35DAD" w:rsidRDefault="00402967" w:rsidP="00402967">
      <w:pPr>
        <w:spacing w:before="120"/>
        <w:jc w:val="both"/>
      </w:pPr>
      <w:r w:rsidRPr="00E35DAD">
        <w:t>Magistrát města Opavy, odbor výstavby – Rozhodnutí (prodloužení platnosti stavebního povolení) č. j. MMOP 133986/2018 ze dne 12. 11. 2018 s nabytím právní moci dne 15. 12. 2018</w:t>
      </w:r>
    </w:p>
    <w:p w:rsidR="00402967" w:rsidRDefault="00402967" w:rsidP="00402967">
      <w:pPr>
        <w:pStyle w:val="Zkladntext2"/>
        <w:rPr>
          <w:rFonts w:ascii="Times New Roman" w:hAnsi="Times New Roman"/>
          <w:sz w:val="24"/>
        </w:rPr>
      </w:pPr>
      <w:r w:rsidRPr="00E35DAD">
        <w:rPr>
          <w:rFonts w:ascii="Times New Roman" w:hAnsi="Times New Roman"/>
          <w:sz w:val="24"/>
        </w:rPr>
        <w:t>Magistrát města Opavy, odbor životního prostředí – Rozhodnutí – veřejná vyhláška (prodloužení platnosti stavebního povolení) č. j. MMOP 149284/2018 ze dne 19. 12. 2018 s nabytím právní moci dne 23. 01. 2019</w:t>
      </w:r>
    </w:p>
    <w:p w:rsidR="007F1A80" w:rsidRPr="007F1A80" w:rsidRDefault="007F1A80" w:rsidP="00402967">
      <w:pPr>
        <w:pStyle w:val="Zkladntext2"/>
        <w:rPr>
          <w:rFonts w:ascii="Times New Roman" w:hAnsi="Times New Roman"/>
          <w:sz w:val="24"/>
        </w:rPr>
      </w:pPr>
      <w:r w:rsidRPr="007F1A80">
        <w:rPr>
          <w:rFonts w:ascii="Times New Roman" w:hAnsi="Times New Roman"/>
          <w:sz w:val="24"/>
        </w:rPr>
        <w:lastRenderedPageBreak/>
        <w:t>Magistrát města Opavy, odbor životního prostředí – Rozhodnutí – veřejná vyhláška (prodloužení platnosti stavebního povolení) č. j. MMOP 60587/2019 ze dne 20. 05. 2019 s nabytím právní moci dne 21. 06. 2019</w:t>
      </w:r>
    </w:p>
    <w:p w:rsidR="007C38F8" w:rsidRPr="00B03A03" w:rsidRDefault="005C027F" w:rsidP="00402967">
      <w:pPr>
        <w:pStyle w:val="NormalJustified"/>
        <w:widowControl/>
        <w:numPr>
          <w:ilvl w:val="0"/>
          <w:numId w:val="8"/>
        </w:numPr>
        <w:spacing w:before="120"/>
        <w:ind w:hanging="720"/>
        <w:outlineLvl w:val="0"/>
        <w:rPr>
          <w:b/>
          <w:sz w:val="32"/>
          <w:szCs w:val="36"/>
          <w:u w:val="single"/>
        </w:rPr>
      </w:pPr>
      <w:bookmarkStart w:id="21" w:name="_Toc469784437"/>
      <w:bookmarkStart w:id="22" w:name="_Toc469784505"/>
      <w:bookmarkStart w:id="23" w:name="_Toc516480768"/>
      <w:r w:rsidRPr="00B03A03">
        <w:rPr>
          <w:b/>
          <w:sz w:val="32"/>
          <w:szCs w:val="36"/>
          <w:u w:val="single"/>
        </w:rPr>
        <w:t>Doba plnění</w:t>
      </w:r>
      <w:bookmarkEnd w:id="21"/>
      <w:bookmarkEnd w:id="22"/>
      <w:bookmarkEnd w:id="23"/>
    </w:p>
    <w:p w:rsidR="004674FD" w:rsidRPr="005C4117" w:rsidRDefault="004674FD" w:rsidP="00402967">
      <w:pPr>
        <w:spacing w:before="120"/>
        <w:jc w:val="both"/>
        <w:rPr>
          <w:b/>
        </w:rPr>
      </w:pPr>
      <w:bookmarkStart w:id="24" w:name="_Toc469784438"/>
      <w:bookmarkStart w:id="25" w:name="_Toc469784506"/>
      <w:bookmarkStart w:id="26" w:name="_Toc516480769"/>
      <w:r w:rsidRPr="005C4117">
        <w:t xml:space="preserve">Smluvní vztah bude uzavřen na </w:t>
      </w:r>
      <w:r w:rsidRPr="005C4117">
        <w:rPr>
          <w:b/>
        </w:rPr>
        <w:t>dobu určitou s dílčími termíny plnění uvedenými v čl. III. a XII. závazného návrhu smlouvy, který tvoří přílohu č. 1 této ZD.</w:t>
      </w:r>
    </w:p>
    <w:p w:rsidR="004674FD" w:rsidRDefault="004674FD" w:rsidP="00872D8B">
      <w:pPr>
        <w:tabs>
          <w:tab w:val="left" w:pos="3960"/>
        </w:tabs>
        <w:spacing w:before="1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C</w:t>
      </w:r>
      <w:r w:rsidRPr="00881DE2">
        <w:rPr>
          <w:b/>
          <w:color w:val="000000" w:themeColor="text1"/>
        </w:rPr>
        <w:t>elková doba plnění:</w:t>
      </w:r>
      <w:r w:rsidRPr="00881DE2">
        <w:rPr>
          <w:b/>
          <w:color w:val="000000" w:themeColor="text1"/>
        </w:rPr>
        <w:tab/>
      </w:r>
      <w:r w:rsidR="00F122DC">
        <w:rPr>
          <w:b/>
          <w:color w:val="000000" w:themeColor="text1"/>
        </w:rPr>
        <w:t>18</w:t>
      </w:r>
      <w:r w:rsidRPr="00881DE2">
        <w:rPr>
          <w:b/>
          <w:color w:val="000000" w:themeColor="text1"/>
        </w:rPr>
        <w:t xml:space="preserve"> měsíců</w:t>
      </w:r>
    </w:p>
    <w:p w:rsidR="004674FD" w:rsidRPr="00872D8B" w:rsidRDefault="004674FD" w:rsidP="00872D8B">
      <w:pPr>
        <w:tabs>
          <w:tab w:val="left" w:pos="3960"/>
        </w:tabs>
        <w:spacing w:before="120"/>
        <w:jc w:val="both"/>
      </w:pPr>
      <w:r w:rsidRPr="00872D8B">
        <w:t>Celková doba plnění je stanovena s předpokladem schvalovacího procesu k realizačnímu projektu a závěrečné zprávě v celkové</w:t>
      </w:r>
      <w:r w:rsidR="00872D8B" w:rsidRPr="00872D8B">
        <w:t xml:space="preserve"> délce </w:t>
      </w:r>
      <w:r w:rsidRPr="00872D8B">
        <w:t>2 měsíců.</w:t>
      </w:r>
    </w:p>
    <w:p w:rsidR="004674FD" w:rsidRPr="005C4117" w:rsidRDefault="004674FD" w:rsidP="00872D8B">
      <w:pPr>
        <w:spacing w:before="120"/>
        <w:jc w:val="both"/>
      </w:pPr>
      <w:r w:rsidRPr="005C4117">
        <w:t xml:space="preserve">Zadavatel dále uvádí </w:t>
      </w:r>
      <w:r w:rsidRPr="005C4117">
        <w:rPr>
          <w:b/>
        </w:rPr>
        <w:t xml:space="preserve">předpokládané termíny </w:t>
      </w:r>
      <w:r w:rsidRPr="005C4117">
        <w:t>zahájení a dokončení plnění, s tím že si vyhrazuje právo na jejich změnu, a to především s ohledem na objektivní důvody, které vyplývají buď z procesního průběhu zadávacího řízení, z klimatických podmínek znemožňujících zahájení plnění veřejné zakázky</w:t>
      </w:r>
      <w:r>
        <w:t>,</w:t>
      </w:r>
      <w:r w:rsidRPr="005C4117">
        <w:t xml:space="preserve"> anebo z délky schvalovacích procesů, na které nemá dodavatel ani zadavatel přímý vliv.</w:t>
      </w:r>
    </w:p>
    <w:p w:rsidR="00872D8B" w:rsidRPr="00276965" w:rsidRDefault="00872D8B" w:rsidP="00872D8B">
      <w:pPr>
        <w:pStyle w:val="Zkladntext2"/>
        <w:tabs>
          <w:tab w:val="left" w:pos="3960"/>
        </w:tabs>
        <w:rPr>
          <w:rFonts w:ascii="Times New Roman" w:hAnsi="Times New Roman"/>
          <w:b/>
          <w:sz w:val="24"/>
        </w:rPr>
      </w:pPr>
      <w:r w:rsidRPr="00276965">
        <w:rPr>
          <w:rFonts w:ascii="Times New Roman" w:hAnsi="Times New Roman"/>
          <w:sz w:val="24"/>
        </w:rPr>
        <w:t>Předpokládaný termín zahájení plnění:</w:t>
      </w:r>
      <w:r w:rsidRPr="00276965">
        <w:rPr>
          <w:rFonts w:ascii="Times New Roman" w:hAnsi="Times New Roman"/>
          <w:b/>
          <w:sz w:val="24"/>
        </w:rPr>
        <w:tab/>
      </w:r>
      <w:r w:rsidRPr="00276965">
        <w:rPr>
          <w:rFonts w:ascii="Times New Roman" w:hAnsi="Times New Roman"/>
          <w:b/>
          <w:sz w:val="24"/>
        </w:rPr>
        <w:tab/>
      </w:r>
      <w:r w:rsidRPr="001439AD">
        <w:rPr>
          <w:rFonts w:ascii="Times New Roman" w:hAnsi="Times New Roman"/>
          <w:b/>
          <w:sz w:val="24"/>
        </w:rPr>
        <w:t>01. 0</w:t>
      </w:r>
      <w:r w:rsidR="00BD4232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 2020</w:t>
      </w:r>
    </w:p>
    <w:p w:rsidR="004674FD" w:rsidRPr="00881DE2" w:rsidRDefault="00872D8B" w:rsidP="00872D8B">
      <w:pPr>
        <w:tabs>
          <w:tab w:val="left" w:pos="3960"/>
        </w:tabs>
        <w:jc w:val="both"/>
        <w:rPr>
          <w:b/>
          <w:color w:val="000000" w:themeColor="text1"/>
        </w:rPr>
      </w:pPr>
      <w:r w:rsidRPr="00276965">
        <w:t>Předpokládaný termín dokončení plnění:</w:t>
      </w:r>
      <w:r w:rsidRPr="00276965">
        <w:tab/>
      </w:r>
      <w:r w:rsidRPr="00276965">
        <w:tab/>
      </w:r>
      <w:r w:rsidR="00F122DC">
        <w:rPr>
          <w:b/>
        </w:rPr>
        <w:t>30. 06</w:t>
      </w:r>
      <w:r w:rsidRPr="001439AD">
        <w:rPr>
          <w:b/>
        </w:rPr>
        <w:t>. 20</w:t>
      </w:r>
      <w:r>
        <w:rPr>
          <w:b/>
        </w:rPr>
        <w:t>2</w:t>
      </w:r>
      <w:r w:rsidR="002F1176">
        <w:rPr>
          <w:b/>
        </w:rPr>
        <w:t>1</w:t>
      </w:r>
    </w:p>
    <w:p w:rsidR="009D502E" w:rsidRPr="00BD5AFC" w:rsidRDefault="002A1802" w:rsidP="00CF1727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r w:rsidRPr="00BD5AFC">
        <w:rPr>
          <w:rFonts w:eastAsia="SimSun"/>
          <w:b/>
          <w:bCs/>
          <w:sz w:val="28"/>
          <w:szCs w:val="32"/>
        </w:rPr>
        <w:t>Časový harmonogram</w:t>
      </w:r>
      <w:bookmarkEnd w:id="24"/>
      <w:bookmarkEnd w:id="25"/>
      <w:bookmarkEnd w:id="26"/>
    </w:p>
    <w:p w:rsidR="004674FD" w:rsidRPr="00872D8B" w:rsidRDefault="0027367F" w:rsidP="00872D8B">
      <w:pPr>
        <w:spacing w:before="120"/>
        <w:jc w:val="both"/>
        <w:rPr>
          <w:b/>
        </w:rPr>
      </w:pPr>
      <w:bookmarkStart w:id="27" w:name="_Toc469784439"/>
      <w:bookmarkStart w:id="28" w:name="_Toc469784507"/>
      <w:bookmarkStart w:id="29" w:name="_Toc516480770"/>
      <w:r w:rsidRPr="00872D8B">
        <w:t>Dodavatel v </w:t>
      </w:r>
      <w:r w:rsidRPr="00872D8B">
        <w:rPr>
          <w:b/>
        </w:rPr>
        <w:t>nabídce</w:t>
      </w:r>
      <w:r w:rsidRPr="00872D8B">
        <w:rPr>
          <w:i/>
        </w:rPr>
        <w:t xml:space="preserve"> </w:t>
      </w:r>
      <w:r w:rsidRPr="00872D8B">
        <w:t xml:space="preserve">předloží časový harmonogram plnění předmětu veřejné zakázky, zpracovaný v členění </w:t>
      </w:r>
      <w:r w:rsidRPr="00872D8B">
        <w:rPr>
          <w:b/>
        </w:rPr>
        <w:t>dle měsíců</w:t>
      </w:r>
      <w:r w:rsidRPr="00872D8B">
        <w:t xml:space="preserve">, který bude obsahovat všechny požadované práce a činnosti dle zadávacích podmínek a bude </w:t>
      </w:r>
      <w:r w:rsidRPr="00872D8B">
        <w:rPr>
          <w:b/>
        </w:rPr>
        <w:t>respektovat výše stanovené předpokládané termíny a</w:t>
      </w:r>
      <w:r w:rsidR="00872D8B">
        <w:rPr>
          <w:b/>
        </w:rPr>
        <w:t> </w:t>
      </w:r>
      <w:r w:rsidRPr="00872D8B">
        <w:rPr>
          <w:b/>
        </w:rPr>
        <w:t xml:space="preserve">nepřesáhne celkovou dobu plnění. </w:t>
      </w:r>
      <w:r w:rsidR="004674FD" w:rsidRPr="00872D8B">
        <w:t>Časový harmonogram uvedený v příloze č. 3 ZD má</w:t>
      </w:r>
      <w:r w:rsidR="00872D8B">
        <w:t> </w:t>
      </w:r>
      <w:r w:rsidR="004674FD" w:rsidRPr="00872D8B">
        <w:t>pouze orientační charakter. Podrobný harmonogram prací vypracuje dodavatel v</w:t>
      </w:r>
      <w:r w:rsidR="00872D8B">
        <w:t> </w:t>
      </w:r>
      <w:r w:rsidR="004674FD" w:rsidRPr="00872D8B">
        <w:t>koordinaci s právnickou osobou.</w:t>
      </w:r>
    </w:p>
    <w:p w:rsidR="007C38F8" w:rsidRPr="00B03A03" w:rsidRDefault="007C38F8" w:rsidP="00872D8B">
      <w:pPr>
        <w:pStyle w:val="NormalJustified"/>
        <w:widowControl/>
        <w:numPr>
          <w:ilvl w:val="0"/>
          <w:numId w:val="8"/>
        </w:numPr>
        <w:spacing w:before="120"/>
        <w:ind w:hanging="720"/>
        <w:outlineLvl w:val="0"/>
        <w:rPr>
          <w:b/>
          <w:sz w:val="32"/>
          <w:szCs w:val="36"/>
          <w:u w:val="single"/>
        </w:rPr>
      </w:pPr>
      <w:r w:rsidRPr="00B03A03">
        <w:rPr>
          <w:b/>
          <w:sz w:val="32"/>
          <w:szCs w:val="36"/>
          <w:u w:val="single"/>
        </w:rPr>
        <w:t xml:space="preserve">Místo plnění </w:t>
      </w:r>
      <w:r w:rsidR="005C027F" w:rsidRPr="00B03A03">
        <w:rPr>
          <w:b/>
          <w:sz w:val="32"/>
          <w:szCs w:val="36"/>
          <w:u w:val="single"/>
        </w:rPr>
        <w:t>a prohlídka místa plnění</w:t>
      </w:r>
      <w:bookmarkEnd w:id="27"/>
      <w:bookmarkEnd w:id="28"/>
      <w:bookmarkEnd w:id="29"/>
    </w:p>
    <w:p w:rsidR="005C027F" w:rsidRPr="00CF1727" w:rsidRDefault="005C027F" w:rsidP="00CF1727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bookmarkStart w:id="30" w:name="_Toc469784440"/>
      <w:bookmarkStart w:id="31" w:name="_Toc469784508"/>
      <w:bookmarkStart w:id="32" w:name="_Toc516480771"/>
      <w:r w:rsidRPr="00CF1727">
        <w:rPr>
          <w:rFonts w:eastAsia="SimSun"/>
          <w:b/>
          <w:bCs/>
          <w:sz w:val="28"/>
          <w:szCs w:val="32"/>
        </w:rPr>
        <w:t>Místo plnění</w:t>
      </w:r>
      <w:bookmarkEnd w:id="30"/>
      <w:bookmarkEnd w:id="31"/>
      <w:bookmarkEnd w:id="32"/>
    </w:p>
    <w:p w:rsidR="00872D8B" w:rsidRPr="00872D8B" w:rsidRDefault="00872D8B" w:rsidP="00872D8B">
      <w:pPr>
        <w:spacing w:before="120"/>
        <w:rPr>
          <w:rFonts w:eastAsia="SimSun"/>
        </w:rPr>
      </w:pPr>
      <w:r w:rsidRPr="00872D8B">
        <w:rPr>
          <w:rFonts w:eastAsia="SimSun"/>
        </w:rPr>
        <w:t>Místem plnění veřejné zakázky je Opava, katastrální území Kateřinky u Opavy.</w:t>
      </w:r>
    </w:p>
    <w:p w:rsidR="00872D8B" w:rsidRPr="00A01E7E" w:rsidRDefault="00872D8B" w:rsidP="00872D8B">
      <w:pPr>
        <w:spacing w:before="120"/>
      </w:pPr>
      <w:r w:rsidRPr="00A01E7E">
        <w:t>Obec:</w:t>
      </w:r>
      <w:r w:rsidRPr="00A01E7E">
        <w:tab/>
      </w:r>
      <w:r>
        <w:tab/>
      </w:r>
      <w:r>
        <w:tab/>
      </w:r>
      <w:r w:rsidRPr="004702AB">
        <w:t>Opava</w:t>
      </w:r>
    </w:p>
    <w:p w:rsidR="00872D8B" w:rsidRPr="00A71DBC" w:rsidRDefault="00872D8B" w:rsidP="00872D8B">
      <w:r w:rsidRPr="00A01E7E">
        <w:t xml:space="preserve">Kód obce </w:t>
      </w:r>
      <w:r>
        <w:t>NUTS</w:t>
      </w:r>
      <w:r w:rsidRPr="00A01E7E">
        <w:t>:</w:t>
      </w:r>
      <w:r w:rsidRPr="00A01E7E">
        <w:tab/>
      </w:r>
      <w:r w:rsidRPr="001439AD">
        <w:t>CZ0805555321</w:t>
      </w:r>
    </w:p>
    <w:p w:rsidR="00872D8B" w:rsidRPr="00A01E7E" w:rsidRDefault="00872D8B" w:rsidP="00872D8B">
      <w:r w:rsidRPr="00872D8B">
        <w:rPr>
          <w:bCs/>
        </w:rPr>
        <w:t>Kraj:</w:t>
      </w:r>
      <w:r w:rsidRPr="00872D8B">
        <w:rPr>
          <w:bCs/>
        </w:rPr>
        <w:tab/>
      </w:r>
      <w:r w:rsidRPr="00872D8B">
        <w:rPr>
          <w:bCs/>
        </w:rPr>
        <w:tab/>
      </w:r>
      <w:r w:rsidRPr="00872D8B">
        <w:rPr>
          <w:bCs/>
        </w:rPr>
        <w:tab/>
        <w:t>Moravskoslezský</w:t>
      </w:r>
    </w:p>
    <w:p w:rsidR="006F187F" w:rsidRDefault="00872D8B" w:rsidP="00872D8B">
      <w:r w:rsidRPr="00A01E7E">
        <w:t>NUTS:</w:t>
      </w:r>
      <w:r>
        <w:tab/>
      </w:r>
      <w:r>
        <w:tab/>
      </w:r>
      <w:r w:rsidRPr="00A01E7E">
        <w:tab/>
      </w:r>
      <w:proofErr w:type="spellStart"/>
      <w:r w:rsidRPr="004702AB">
        <w:t>Moravskoslezsko</w:t>
      </w:r>
      <w:proofErr w:type="spellEnd"/>
    </w:p>
    <w:p w:rsidR="00872D8B" w:rsidRPr="00A01E7E" w:rsidRDefault="00872D8B" w:rsidP="00872D8B">
      <w:pPr>
        <w:pStyle w:val="Zkladntextodsazen3"/>
        <w:tabs>
          <w:tab w:val="clear" w:pos="120"/>
        </w:tabs>
        <w:spacing w:beforeLines="50" w:before="120"/>
        <w:ind w:left="0" w:firstLine="0"/>
        <w:rPr>
          <w:rFonts w:ascii="Times New Roman" w:hAnsi="Times New Roman"/>
          <w:sz w:val="24"/>
        </w:rPr>
      </w:pPr>
      <w:r w:rsidRPr="00A01E7E">
        <w:rPr>
          <w:rFonts w:ascii="Times New Roman" w:hAnsi="Times New Roman"/>
          <w:sz w:val="24"/>
        </w:rPr>
        <w:t xml:space="preserve">Území, na kterém bude prováděna veřejná zakázka </w:t>
      </w:r>
      <w:proofErr w:type="gramStart"/>
      <w:r w:rsidRPr="00A01E7E">
        <w:rPr>
          <w:rFonts w:ascii="Times New Roman" w:hAnsi="Times New Roman"/>
          <w:sz w:val="24"/>
        </w:rPr>
        <w:t>je</w:t>
      </w:r>
      <w:proofErr w:type="gramEnd"/>
      <w:r w:rsidRPr="00A01E7E">
        <w:rPr>
          <w:rFonts w:ascii="Times New Roman" w:hAnsi="Times New Roman"/>
          <w:sz w:val="24"/>
        </w:rPr>
        <w:t xml:space="preserve"> v majetku právnické osoby (dále také „nabyvatel“):</w:t>
      </w:r>
      <w:r>
        <w:rPr>
          <w:rFonts w:ascii="Times New Roman" w:hAnsi="Times New Roman"/>
          <w:sz w:val="24"/>
        </w:rPr>
        <w:t xml:space="preserve"> </w:t>
      </w:r>
    </w:p>
    <w:p w:rsidR="00872D8B" w:rsidRPr="00A01E7E" w:rsidRDefault="00872D8B" w:rsidP="00872D8B">
      <w:pPr>
        <w:spacing w:before="120"/>
        <w:ind w:left="1797" w:hanging="1797"/>
        <w:jc w:val="both"/>
      </w:pPr>
      <w:r w:rsidRPr="00A01E7E">
        <w:t>Obchodní firma:</w:t>
      </w:r>
      <w:r w:rsidRPr="00A01E7E">
        <w:tab/>
      </w:r>
      <w:r>
        <w:tab/>
        <w:t xml:space="preserve">Statutární město Opava </w:t>
      </w:r>
    </w:p>
    <w:p w:rsidR="00872D8B" w:rsidRPr="004702AB" w:rsidRDefault="00872D8B" w:rsidP="00872D8B">
      <w:pPr>
        <w:pStyle w:val="normaljustified0"/>
        <w:ind w:left="1797" w:hanging="1797"/>
      </w:pPr>
      <w:r w:rsidRPr="00A01E7E">
        <w:t>Právní forma:</w:t>
      </w:r>
      <w:r w:rsidRPr="00A01E7E">
        <w:tab/>
      </w:r>
      <w:r>
        <w:tab/>
      </w:r>
      <w:r w:rsidRPr="004702AB">
        <w:t>statutární město</w:t>
      </w:r>
    </w:p>
    <w:p w:rsidR="00872D8B" w:rsidRPr="004702AB" w:rsidRDefault="00872D8B" w:rsidP="00872D8B">
      <w:pPr>
        <w:pStyle w:val="normaljustified0"/>
        <w:ind w:left="1797" w:hanging="1797"/>
      </w:pPr>
      <w:r w:rsidRPr="004702AB">
        <w:t>IČ:</w:t>
      </w:r>
      <w:r w:rsidRPr="004702AB">
        <w:tab/>
      </w:r>
      <w:r w:rsidRPr="004702AB">
        <w:tab/>
      </w:r>
      <w:r w:rsidRPr="004702AB">
        <w:rPr>
          <w:bCs/>
        </w:rPr>
        <w:t>00300535</w:t>
      </w:r>
    </w:p>
    <w:p w:rsidR="00872D8B" w:rsidRPr="004702AB" w:rsidRDefault="00872D8B" w:rsidP="00872D8B">
      <w:pPr>
        <w:pStyle w:val="normaljustified0"/>
        <w:ind w:left="1797" w:hanging="1797"/>
      </w:pPr>
      <w:r w:rsidRPr="004702AB">
        <w:t>DIČ:</w:t>
      </w:r>
      <w:r w:rsidRPr="004702AB">
        <w:tab/>
      </w:r>
      <w:r w:rsidRPr="004702AB">
        <w:tab/>
        <w:t>CZ00300535</w:t>
      </w:r>
    </w:p>
    <w:p w:rsidR="00872D8B" w:rsidRPr="00A01E7E" w:rsidRDefault="00872D8B" w:rsidP="00872D8B">
      <w:pPr>
        <w:ind w:left="1797" w:hanging="1797"/>
        <w:jc w:val="both"/>
      </w:pPr>
      <w:r w:rsidRPr="00A01E7E">
        <w:t>Sídlo:</w:t>
      </w:r>
      <w:r w:rsidRPr="00A01E7E">
        <w:tab/>
      </w:r>
      <w:r>
        <w:tab/>
        <w:t xml:space="preserve">Horní náměstí 69, 746 </w:t>
      </w:r>
      <w:r w:rsidR="00113FFF">
        <w:t>01</w:t>
      </w:r>
      <w:r>
        <w:t xml:space="preserve"> Opava</w:t>
      </w:r>
    </w:p>
    <w:p w:rsidR="00872D8B" w:rsidRPr="00A01E7E" w:rsidRDefault="00872D8B" w:rsidP="00872D8B">
      <w:pPr>
        <w:pStyle w:val="normaljustified0"/>
        <w:ind w:left="1797" w:hanging="1797"/>
      </w:pPr>
      <w:r w:rsidRPr="00A01E7E">
        <w:t>Obec:</w:t>
      </w:r>
      <w:r w:rsidRPr="00A01E7E">
        <w:tab/>
      </w:r>
      <w:r>
        <w:tab/>
      </w:r>
      <w:r w:rsidRPr="001439AD">
        <w:rPr>
          <w:bCs/>
        </w:rPr>
        <w:t>Opava</w:t>
      </w:r>
    </w:p>
    <w:p w:rsidR="00872D8B" w:rsidRPr="00A71DBC" w:rsidRDefault="00872D8B" w:rsidP="00872D8B">
      <w:pPr>
        <w:pStyle w:val="normaljustified0"/>
        <w:ind w:left="1797" w:hanging="1797"/>
      </w:pPr>
      <w:r w:rsidRPr="00A01E7E">
        <w:t>Kód NUTS3:</w:t>
      </w:r>
      <w:r w:rsidRPr="00A01E7E">
        <w:tab/>
      </w:r>
      <w:r>
        <w:tab/>
      </w:r>
      <w:r w:rsidRPr="001439AD">
        <w:t>CZ080</w:t>
      </w:r>
    </w:p>
    <w:p w:rsidR="00872D8B" w:rsidRPr="00872D8B" w:rsidRDefault="00872D8B" w:rsidP="00872D8B">
      <w:pPr>
        <w:spacing w:before="120"/>
        <w:rPr>
          <w:rFonts w:eastAsia="SimSun"/>
        </w:rPr>
      </w:pPr>
      <w:r>
        <w:t>Pozemky dotčené realizací stavby jsou ve vlastnictví právnické osoby. P</w:t>
      </w:r>
      <w:r w:rsidRPr="00154789">
        <w:t xml:space="preserve">ozemky, které nejsou ve vlastnictví </w:t>
      </w:r>
      <w:r>
        <w:t>právnické osoby</w:t>
      </w:r>
      <w:r w:rsidRPr="00154789">
        <w:t xml:space="preserve"> a budou dotčené realizací předmětné veřejné zakázky, budou jejich vlastníky pro tuto potřebu v nezbytném rozsahu dodavateli prací zpřístupněny</w:t>
      </w:r>
      <w:r>
        <w:t>.</w:t>
      </w:r>
    </w:p>
    <w:p w:rsidR="004674FD" w:rsidRDefault="004674FD" w:rsidP="00CB0230">
      <w:pPr>
        <w:pStyle w:val="Zkladntextodsazen3"/>
        <w:spacing w:before="120"/>
        <w:ind w:left="0" w:firstLine="0"/>
        <w:rPr>
          <w:rFonts w:ascii="Times New Roman" w:hAnsi="Times New Roman"/>
          <w:sz w:val="24"/>
        </w:rPr>
      </w:pPr>
      <w:bookmarkStart w:id="33" w:name="_Toc469784441"/>
      <w:bookmarkStart w:id="34" w:name="_Toc469784509"/>
      <w:bookmarkStart w:id="35" w:name="_Toc516480772"/>
      <w:r w:rsidRPr="00687605">
        <w:rPr>
          <w:rFonts w:ascii="Times New Roman" w:hAnsi="Times New Roman"/>
          <w:sz w:val="24"/>
        </w:rPr>
        <w:lastRenderedPageBreak/>
        <w:t xml:space="preserve">Právnická osoba se zavazuje poskytnout vybranému dodavateli veškerou potřebnou součinnost při </w:t>
      </w:r>
      <w:r>
        <w:rPr>
          <w:rFonts w:ascii="Times New Roman" w:hAnsi="Times New Roman"/>
          <w:sz w:val="24"/>
        </w:rPr>
        <w:t xml:space="preserve">realizaci této veřejné zakázky </w:t>
      </w:r>
      <w:r w:rsidRPr="00687605">
        <w:rPr>
          <w:rFonts w:ascii="Times New Roman" w:hAnsi="Times New Roman"/>
          <w:sz w:val="24"/>
        </w:rPr>
        <w:t xml:space="preserve">tak, aby mohla být provedena ve stanovené době </w:t>
      </w:r>
      <w:r>
        <w:rPr>
          <w:rFonts w:ascii="Times New Roman" w:hAnsi="Times New Roman"/>
          <w:sz w:val="24"/>
        </w:rPr>
        <w:t xml:space="preserve">a rozsahu plnění, a zpřístupní dodavateli </w:t>
      </w:r>
      <w:r w:rsidRPr="00764836">
        <w:rPr>
          <w:rFonts w:ascii="Times New Roman" w:hAnsi="Times New Roman"/>
          <w:sz w:val="24"/>
        </w:rPr>
        <w:t>bezúp</w:t>
      </w:r>
      <w:r>
        <w:rPr>
          <w:rFonts w:ascii="Times New Roman" w:hAnsi="Times New Roman"/>
          <w:sz w:val="24"/>
        </w:rPr>
        <w:t>l</w:t>
      </w:r>
      <w:r w:rsidRPr="00764836">
        <w:rPr>
          <w:rFonts w:ascii="Times New Roman" w:hAnsi="Times New Roman"/>
          <w:sz w:val="24"/>
        </w:rPr>
        <w:t>atně</w:t>
      </w:r>
      <w:r>
        <w:rPr>
          <w:rFonts w:ascii="Times New Roman" w:hAnsi="Times New Roman"/>
          <w:sz w:val="24"/>
        </w:rPr>
        <w:t xml:space="preserve"> místo plnění v nezbytném rozsahu.</w:t>
      </w:r>
    </w:p>
    <w:p w:rsidR="004674FD" w:rsidRDefault="004674FD" w:rsidP="00CB0230">
      <w:pPr>
        <w:spacing w:before="120"/>
        <w:jc w:val="both"/>
      </w:pPr>
      <w:r w:rsidRPr="00B27150">
        <w:t xml:space="preserve">Přístup </w:t>
      </w:r>
      <w:r>
        <w:t xml:space="preserve">bude pro účely realizace této veřejné zakázky </w:t>
      </w:r>
      <w:r w:rsidRPr="00B27150">
        <w:t xml:space="preserve">umožněn v rámci doby plnění </w:t>
      </w:r>
      <w:r w:rsidRPr="00CB0230">
        <w:rPr>
          <w:b/>
        </w:rPr>
        <w:t xml:space="preserve">každý pracovní den v době od </w:t>
      </w:r>
      <w:r w:rsidR="00CB0230">
        <w:rPr>
          <w:b/>
        </w:rPr>
        <w:t>10:3</w:t>
      </w:r>
      <w:r w:rsidRPr="00CB0230">
        <w:rPr>
          <w:b/>
        </w:rPr>
        <w:t xml:space="preserve">0 hodin do </w:t>
      </w:r>
      <w:r w:rsidR="00CB0230">
        <w:rPr>
          <w:b/>
        </w:rPr>
        <w:t>16</w:t>
      </w:r>
      <w:r w:rsidRPr="00CB0230">
        <w:rPr>
          <w:b/>
        </w:rPr>
        <w:t>:00 hodin,</w:t>
      </w:r>
      <w:r w:rsidRPr="00CB0230">
        <w:t xml:space="preserve"> nedohodnou-li se oba subjekty případně</w:t>
      </w:r>
      <w:r w:rsidRPr="00B27150">
        <w:t xml:space="preserve"> vzájemně jinak</w:t>
      </w:r>
      <w:r>
        <w:t xml:space="preserve">. </w:t>
      </w:r>
    </w:p>
    <w:p w:rsidR="004674FD" w:rsidRDefault="004674FD" w:rsidP="00CB0230">
      <w:pPr>
        <w:pStyle w:val="Odstavecseseznamem"/>
        <w:spacing w:before="120" w:after="120"/>
        <w:ind w:left="0"/>
        <w:jc w:val="both"/>
      </w:pPr>
      <w:r w:rsidRPr="00680BB4">
        <w:t xml:space="preserve">Podmínky spolupráce dodavatele a právnické osoby jsou uvedeny v příloze </w:t>
      </w:r>
      <w:proofErr w:type="gramStart"/>
      <w:r w:rsidRPr="00680BB4">
        <w:t xml:space="preserve">číslo </w:t>
      </w:r>
      <w:r w:rsidR="00CB0230" w:rsidRPr="00CB0230">
        <w:t>.....</w:t>
      </w:r>
      <w:r>
        <w:t xml:space="preserve"> </w:t>
      </w:r>
      <w:r w:rsidRPr="00680BB4">
        <w:t>této</w:t>
      </w:r>
      <w:proofErr w:type="gramEnd"/>
      <w:r w:rsidRPr="00680BB4">
        <w:t xml:space="preserve"> ZD. Dodavatel je povinen seznámit se s jejich obsahem a řídit se jimi při realizaci veřejné zakázky, k čemuž bude zavázán podpisem smlouvy na plněné této veřejné zakázky.</w:t>
      </w:r>
    </w:p>
    <w:p w:rsidR="00CB0230" w:rsidRPr="00CB0230" w:rsidRDefault="004674FD" w:rsidP="00CB0230">
      <w:pPr>
        <w:jc w:val="both"/>
        <w:rPr>
          <w:i/>
        </w:rPr>
      </w:pPr>
      <w:r w:rsidRPr="00CB0230">
        <w:t>Pozemky ve vlastnictví této třetí osoby a budou dotčené realizací předmětné veřejné zakázky, budou pro potřebu realizace této zakázky v nezbytném rozsahu dodavateli prací bezúplatně zpřístupněny. – viz příloha č. X této ZD</w:t>
      </w:r>
      <w:r w:rsidR="00CB0230" w:rsidRPr="00CB0230">
        <w:t>.</w:t>
      </w:r>
      <w:r w:rsidRPr="00CB0230">
        <w:t xml:space="preserve"> </w:t>
      </w:r>
    </w:p>
    <w:p w:rsidR="00D73D48" w:rsidRPr="00CF1727" w:rsidRDefault="004B4E87" w:rsidP="00CB0230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r w:rsidRPr="00CF1727">
        <w:rPr>
          <w:rFonts w:eastAsia="SimSun"/>
          <w:b/>
          <w:bCs/>
          <w:sz w:val="28"/>
          <w:szCs w:val="32"/>
        </w:rPr>
        <w:t>Prohlídka místa plnění</w:t>
      </w:r>
      <w:bookmarkEnd w:id="33"/>
      <w:bookmarkEnd w:id="34"/>
      <w:bookmarkEnd w:id="35"/>
    </w:p>
    <w:p w:rsidR="00963D46" w:rsidRDefault="00D73D48" w:rsidP="00CB0230">
      <w:pPr>
        <w:pStyle w:val="Zkladntextodsazen3"/>
        <w:tabs>
          <w:tab w:val="clear" w:pos="120"/>
        </w:tabs>
        <w:spacing w:before="120"/>
        <w:ind w:left="0" w:firstLine="0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/>
          <w:sz w:val="24"/>
        </w:rPr>
        <w:t xml:space="preserve">Dodavatelé </w:t>
      </w:r>
      <w:r w:rsidR="004B4E87" w:rsidRPr="006D5560">
        <w:rPr>
          <w:rFonts w:ascii="Times New Roman" w:eastAsia="SimSun" w:hAnsi="Times New Roman"/>
          <w:sz w:val="24"/>
        </w:rPr>
        <w:t xml:space="preserve">mají </w:t>
      </w:r>
      <w:r>
        <w:rPr>
          <w:rFonts w:ascii="Times New Roman" w:eastAsia="SimSun" w:hAnsi="Times New Roman"/>
          <w:sz w:val="24"/>
        </w:rPr>
        <w:t>možnost</w:t>
      </w:r>
      <w:r w:rsidR="004B4E87" w:rsidRPr="006D5560">
        <w:rPr>
          <w:rFonts w:ascii="Times New Roman" w:eastAsia="SimSun" w:hAnsi="Times New Roman"/>
          <w:sz w:val="24"/>
        </w:rPr>
        <w:t xml:space="preserve"> zúčastnit se prohlídky místa plnění veřejné </w:t>
      </w:r>
      <w:r w:rsidR="003D176D">
        <w:rPr>
          <w:rFonts w:ascii="Times New Roman" w:eastAsia="SimSun" w:hAnsi="Times New Roman"/>
          <w:sz w:val="24"/>
        </w:rPr>
        <w:t>zakázky ve smyslu ustanovení</w:t>
      </w:r>
      <w:r w:rsidR="00455E5F">
        <w:rPr>
          <w:rFonts w:ascii="Times New Roman" w:eastAsia="SimSun" w:hAnsi="Times New Roman"/>
          <w:sz w:val="24"/>
        </w:rPr>
        <w:t xml:space="preserve"> § 97 zákona ZVZ</w:t>
      </w:r>
      <w:r w:rsidR="004B4E87" w:rsidRPr="006D5560">
        <w:rPr>
          <w:rFonts w:ascii="Times New Roman" w:eastAsia="SimSun" w:hAnsi="Times New Roman"/>
          <w:sz w:val="24"/>
        </w:rPr>
        <w:t xml:space="preserve">. Prohlídka místa plnění se bude konat dne </w:t>
      </w:r>
      <w:proofErr w:type="spellStart"/>
      <w:r w:rsidR="004B4548" w:rsidRPr="00CB0230">
        <w:rPr>
          <w:rFonts w:ascii="Times New Roman" w:eastAsia="SimSun" w:hAnsi="Times New Roman"/>
          <w:b/>
          <w:sz w:val="24"/>
        </w:rPr>
        <w:t>dd</w:t>
      </w:r>
      <w:proofErr w:type="spellEnd"/>
      <w:r w:rsidR="00FA3FC1" w:rsidRPr="00CB0230">
        <w:rPr>
          <w:rFonts w:ascii="Times New Roman" w:eastAsia="SimSun" w:hAnsi="Times New Roman"/>
          <w:b/>
          <w:sz w:val="24"/>
        </w:rPr>
        <w:t>.</w:t>
      </w:r>
      <w:r w:rsidR="00CB0230" w:rsidRPr="00CB0230">
        <w:rPr>
          <w:rFonts w:ascii="Times New Roman" w:eastAsia="SimSun" w:hAnsi="Times New Roman"/>
          <w:b/>
          <w:sz w:val="24"/>
        </w:rPr>
        <w:t xml:space="preserve"> </w:t>
      </w:r>
      <w:r w:rsidR="004B4548" w:rsidRPr="00CB0230">
        <w:rPr>
          <w:rFonts w:ascii="Times New Roman" w:eastAsia="SimSun" w:hAnsi="Times New Roman"/>
          <w:b/>
          <w:sz w:val="24"/>
        </w:rPr>
        <w:t>mm</w:t>
      </w:r>
      <w:r w:rsidR="00FA3FC1" w:rsidRPr="00CB0230">
        <w:rPr>
          <w:rFonts w:ascii="Times New Roman" w:eastAsia="SimSun" w:hAnsi="Times New Roman"/>
          <w:b/>
          <w:sz w:val="24"/>
        </w:rPr>
        <w:t>.</w:t>
      </w:r>
      <w:r w:rsidR="00CB0230" w:rsidRPr="00CB0230">
        <w:rPr>
          <w:rFonts w:ascii="Times New Roman" w:eastAsia="SimSun" w:hAnsi="Times New Roman"/>
          <w:b/>
          <w:sz w:val="24"/>
        </w:rPr>
        <w:t xml:space="preserve"> </w:t>
      </w:r>
      <w:proofErr w:type="spellStart"/>
      <w:r w:rsidR="004B4548" w:rsidRPr="00CB0230">
        <w:rPr>
          <w:rFonts w:ascii="Times New Roman" w:eastAsia="SimSun" w:hAnsi="Times New Roman"/>
          <w:b/>
          <w:sz w:val="24"/>
        </w:rPr>
        <w:t>rrrr</w:t>
      </w:r>
      <w:proofErr w:type="spellEnd"/>
      <w:r w:rsidR="004B4E87" w:rsidRPr="00CB0230">
        <w:rPr>
          <w:rFonts w:ascii="Times New Roman" w:eastAsia="SimSun" w:hAnsi="Times New Roman"/>
          <w:b/>
          <w:sz w:val="24"/>
        </w:rPr>
        <w:t xml:space="preserve"> </w:t>
      </w:r>
      <w:r w:rsidR="004B4E87" w:rsidRPr="006D5560">
        <w:rPr>
          <w:rFonts w:ascii="Times New Roman" w:eastAsia="SimSun" w:hAnsi="Times New Roman"/>
          <w:b/>
          <w:sz w:val="24"/>
        </w:rPr>
        <w:t>od</w:t>
      </w:r>
      <w:r w:rsidR="004B4E87" w:rsidRPr="006D5560">
        <w:rPr>
          <w:rFonts w:ascii="Times New Roman" w:eastAsia="SimSun" w:hAnsi="Times New Roman"/>
          <w:b/>
          <w:bCs/>
          <w:sz w:val="24"/>
        </w:rPr>
        <w:t> </w:t>
      </w:r>
      <w:r w:rsidR="00CB0230">
        <w:rPr>
          <w:rFonts w:ascii="Times New Roman" w:eastAsia="SimSun" w:hAnsi="Times New Roman"/>
          <w:b/>
          <w:bCs/>
          <w:sz w:val="24"/>
        </w:rPr>
        <w:t>10</w:t>
      </w:r>
      <w:r w:rsidR="004B4E87" w:rsidRPr="00CB0230">
        <w:rPr>
          <w:rFonts w:ascii="Times New Roman" w:eastAsia="SimSun" w:hAnsi="Times New Roman"/>
          <w:b/>
          <w:bCs/>
          <w:sz w:val="24"/>
        </w:rPr>
        <w:t>:</w:t>
      </w:r>
      <w:r w:rsidR="00CB0230">
        <w:rPr>
          <w:rFonts w:ascii="Times New Roman" w:eastAsia="SimSun" w:hAnsi="Times New Roman"/>
          <w:b/>
          <w:bCs/>
          <w:sz w:val="24"/>
        </w:rPr>
        <w:t>30</w:t>
      </w:r>
      <w:r w:rsidR="004B4E87" w:rsidRPr="00CB0230">
        <w:rPr>
          <w:rFonts w:ascii="Times New Roman" w:eastAsia="SimSun" w:hAnsi="Times New Roman"/>
          <w:b/>
          <w:bCs/>
          <w:sz w:val="24"/>
        </w:rPr>
        <w:t xml:space="preserve"> hodin</w:t>
      </w:r>
      <w:r w:rsidR="004B4E87" w:rsidRPr="00CB0230">
        <w:rPr>
          <w:rFonts w:ascii="Times New Roman" w:eastAsia="SimSun" w:hAnsi="Times New Roman"/>
          <w:sz w:val="24"/>
        </w:rPr>
        <w:t>.</w:t>
      </w:r>
      <w:r w:rsidR="004B4E87" w:rsidRPr="006D5560">
        <w:rPr>
          <w:rFonts w:ascii="Times New Roman" w:eastAsia="SimSun" w:hAnsi="Times New Roman"/>
          <w:sz w:val="24"/>
        </w:rPr>
        <w:t xml:space="preserve"> </w:t>
      </w:r>
      <w:r w:rsidR="00CB0230" w:rsidRPr="006D5560">
        <w:rPr>
          <w:rFonts w:ascii="Times New Roman" w:eastAsia="SimSun" w:hAnsi="Times New Roman"/>
          <w:sz w:val="24"/>
        </w:rPr>
        <w:t xml:space="preserve">Sraz zájemců o prohlídku je </w:t>
      </w:r>
      <w:r w:rsidR="00CB0230" w:rsidRPr="006D5560">
        <w:rPr>
          <w:rFonts w:ascii="Times New Roman" w:eastAsia="SimSun" w:hAnsi="Times New Roman"/>
          <w:b/>
          <w:sz w:val="24"/>
        </w:rPr>
        <w:t xml:space="preserve">v 10:00 </w:t>
      </w:r>
      <w:r w:rsidR="00CB0230" w:rsidRPr="006D5560">
        <w:rPr>
          <w:rFonts w:ascii="Times New Roman" w:eastAsia="SimSun" w:hAnsi="Times New Roman"/>
          <w:b/>
          <w:bCs/>
          <w:sz w:val="24"/>
        </w:rPr>
        <w:t>hodin</w:t>
      </w:r>
      <w:r w:rsidR="00CB0230" w:rsidRPr="006D5560">
        <w:rPr>
          <w:rFonts w:ascii="Times New Roman" w:eastAsia="SimSun" w:hAnsi="Times New Roman"/>
          <w:sz w:val="24"/>
        </w:rPr>
        <w:t xml:space="preserve"> před</w:t>
      </w:r>
      <w:r w:rsidR="00963D46">
        <w:rPr>
          <w:rFonts w:ascii="Times New Roman" w:eastAsia="SimSun" w:hAnsi="Times New Roman"/>
          <w:sz w:val="24"/>
        </w:rPr>
        <w:t xml:space="preserve"> restaurací La </w:t>
      </w:r>
      <w:proofErr w:type="spellStart"/>
      <w:r w:rsidR="00963D46">
        <w:rPr>
          <w:rFonts w:ascii="Times New Roman" w:eastAsia="SimSun" w:hAnsi="Times New Roman"/>
          <w:sz w:val="24"/>
        </w:rPr>
        <w:t>Barca</w:t>
      </w:r>
      <w:proofErr w:type="spellEnd"/>
      <w:r w:rsidR="00963D46">
        <w:rPr>
          <w:rFonts w:ascii="Times New Roman" w:eastAsia="SimSun" w:hAnsi="Times New Roman"/>
          <w:sz w:val="24"/>
        </w:rPr>
        <w:t xml:space="preserve">, Rolnická 1650/160, 747 05 Opava-Kateřinky (GPS </w:t>
      </w:r>
      <w:r w:rsidR="00963D46" w:rsidRPr="00963D46">
        <w:rPr>
          <w:rFonts w:ascii="Times New Roman" w:hAnsi="Times New Roman"/>
          <w:sz w:val="24"/>
        </w:rPr>
        <w:t>49.9546086N, 17.8914742E).</w:t>
      </w:r>
    </w:p>
    <w:p w:rsidR="004B4E87" w:rsidRPr="00926C1F" w:rsidRDefault="004B4E87" w:rsidP="00CB0230">
      <w:pPr>
        <w:spacing w:before="120"/>
        <w:jc w:val="both"/>
        <w:rPr>
          <w:rFonts w:eastAsia="SimSun"/>
          <w:u w:val="single"/>
        </w:rPr>
      </w:pPr>
      <w:r w:rsidRPr="00926C1F">
        <w:rPr>
          <w:rFonts w:eastAsia="SimSun"/>
          <w:u w:val="single"/>
        </w:rPr>
        <w:t>Kontaktní osobou za zadavatele je:</w:t>
      </w:r>
    </w:p>
    <w:p w:rsidR="004B4E87" w:rsidRPr="00CB0230" w:rsidRDefault="004B4548" w:rsidP="00CB0230">
      <w:pPr>
        <w:spacing w:before="120"/>
        <w:jc w:val="both"/>
      </w:pPr>
      <w:r w:rsidRPr="00CB0230">
        <w:t>…………</w:t>
      </w:r>
      <w:proofErr w:type="gramStart"/>
      <w:r w:rsidRPr="00CB0230">
        <w:t>…..</w:t>
      </w:r>
      <w:r w:rsidR="00FA3FC1" w:rsidRPr="00CB0230">
        <w:t xml:space="preserve"> </w:t>
      </w:r>
      <w:r w:rsidR="00B16D8B" w:rsidRPr="00CB0230">
        <w:tab/>
      </w:r>
      <w:r w:rsidR="00B16D8B" w:rsidRPr="00CB0230">
        <w:tab/>
      </w:r>
      <w:r w:rsidR="004B4E87" w:rsidRPr="00CB0230">
        <w:t xml:space="preserve"> tel</w:t>
      </w:r>
      <w:proofErr w:type="gramEnd"/>
      <w:r w:rsidR="00B16D8B" w:rsidRPr="00CB0230">
        <w:t xml:space="preserve">: </w:t>
      </w:r>
      <w:r w:rsidRPr="00CB0230">
        <w:t>……………………………..</w:t>
      </w:r>
    </w:p>
    <w:p w:rsidR="004B4E87" w:rsidRPr="00375C1C" w:rsidRDefault="004B4E87" w:rsidP="00CB0230">
      <w:pPr>
        <w:spacing w:before="120"/>
        <w:jc w:val="both"/>
        <w:rPr>
          <w:rFonts w:eastAsia="SimSun"/>
        </w:rPr>
      </w:pPr>
      <w:r w:rsidRPr="00375C1C">
        <w:rPr>
          <w:rFonts w:eastAsia="SimSun"/>
        </w:rPr>
        <w:t>Zadavatel ani právnická osoba nezajišťují přepravu dodavatelů do místa konání prohlídky místa plnění a</w:t>
      </w:r>
      <w:r>
        <w:rPr>
          <w:rFonts w:eastAsia="SimSun"/>
        </w:rPr>
        <w:t>ni</w:t>
      </w:r>
      <w:r w:rsidRPr="00375C1C">
        <w:rPr>
          <w:rFonts w:eastAsia="SimSun"/>
        </w:rPr>
        <w:t xml:space="preserve"> zpět. </w:t>
      </w:r>
    </w:p>
    <w:p w:rsidR="00051D2B" w:rsidRPr="00051D2B" w:rsidRDefault="00051D2B" w:rsidP="00CB0230">
      <w:pPr>
        <w:spacing w:before="120"/>
        <w:jc w:val="both"/>
        <w:rPr>
          <w:rFonts w:eastAsia="SimSun"/>
        </w:rPr>
      </w:pPr>
      <w:r w:rsidRPr="00926C1F">
        <w:rPr>
          <w:rFonts w:eastAsia="SimSun"/>
        </w:rPr>
        <w:t xml:space="preserve">Z kapacitních důvodů bude účast na prohlídce místa plnění veřejné zakázky umožněna </w:t>
      </w:r>
      <w:r w:rsidRPr="00926C1F">
        <w:rPr>
          <w:rFonts w:eastAsia="SimSun"/>
          <w:b/>
        </w:rPr>
        <w:t>maximálně dvěma zástupcům</w:t>
      </w:r>
      <w:r w:rsidRPr="00926C1F">
        <w:rPr>
          <w:rFonts w:eastAsia="SimSun"/>
        </w:rPr>
        <w:t xml:space="preserve"> jednoho dodavatele. Všichni účastníci prohlídky místa plnění se zapíší a vlastnoručně podepíší do Listiny účastníků prohlídky místa plnění.</w:t>
      </w:r>
      <w:r>
        <w:rPr>
          <w:rFonts w:eastAsia="SimSun"/>
        </w:rPr>
        <w:t xml:space="preserve"> </w:t>
      </w:r>
      <w:r w:rsidRPr="00051D2B">
        <w:rPr>
          <w:rFonts w:eastAsia="SimSun"/>
        </w:rPr>
        <w:t>Údaje a informace k účastníkům prohlídky, uvedené v Listině účastníků, zadavatel nepoužije pro jiné účely, než jsou potřeby předmětného zadávacího řízení.</w:t>
      </w:r>
    </w:p>
    <w:p w:rsidR="004B4E87" w:rsidRPr="00375C1C" w:rsidRDefault="004B4E87" w:rsidP="00CB0230">
      <w:pPr>
        <w:spacing w:before="120"/>
        <w:jc w:val="both"/>
        <w:rPr>
          <w:rFonts w:eastAsia="SimSun"/>
        </w:rPr>
      </w:pPr>
      <w:r w:rsidRPr="00375C1C">
        <w:rPr>
          <w:rFonts w:eastAsia="SimSun"/>
        </w:rPr>
        <w:t>Dodavatelé nejsou oprávněni pořizovat z prohlídky místa plnění audiovizuální ani jiné obdobné záznamy, pokud zástupce zadavatele na místě před zahájením prohlídky nestanoví výslovně jinak.</w:t>
      </w:r>
    </w:p>
    <w:p w:rsidR="004B4E87" w:rsidRPr="00375C1C" w:rsidRDefault="004B4E87" w:rsidP="00CB0230">
      <w:pPr>
        <w:spacing w:before="120"/>
        <w:jc w:val="both"/>
        <w:rPr>
          <w:rFonts w:eastAsia="SimSun"/>
        </w:rPr>
      </w:pPr>
      <w:r w:rsidRPr="00375C1C">
        <w:rPr>
          <w:rFonts w:eastAsia="SimSun"/>
        </w:rPr>
        <w:t xml:space="preserve">Účastníci prohlídky místa plnění nemohou v rámci konání prohlídky vznášet ústní dotazy, resp. požadovat </w:t>
      </w:r>
      <w:r w:rsidR="003D176D">
        <w:rPr>
          <w:rFonts w:eastAsia="SimSun"/>
        </w:rPr>
        <w:t>vysvětlení zadávací dokumentace</w:t>
      </w:r>
      <w:r w:rsidR="005C027F">
        <w:rPr>
          <w:rFonts w:eastAsia="SimSun"/>
        </w:rPr>
        <w:t>. V případě potřeby vysvětlení zadávací dokumentace bude postupováno dle § 98 zákona ZVZ na základě písemné žádosti dodavatele.</w:t>
      </w:r>
    </w:p>
    <w:p w:rsidR="007C38F8" w:rsidRPr="00B03A03" w:rsidRDefault="007C38F8" w:rsidP="00CB0230">
      <w:pPr>
        <w:pStyle w:val="NormalJustified"/>
        <w:widowControl/>
        <w:numPr>
          <w:ilvl w:val="0"/>
          <w:numId w:val="8"/>
        </w:numPr>
        <w:spacing w:before="120"/>
        <w:ind w:hanging="720"/>
        <w:outlineLvl w:val="0"/>
        <w:rPr>
          <w:b/>
          <w:sz w:val="32"/>
          <w:szCs w:val="36"/>
          <w:u w:val="single"/>
        </w:rPr>
      </w:pPr>
      <w:bookmarkStart w:id="36" w:name="_Toc469784442"/>
      <w:bookmarkStart w:id="37" w:name="_Toc469784510"/>
      <w:bookmarkStart w:id="38" w:name="_Toc516480773"/>
      <w:r w:rsidRPr="00B03A03">
        <w:rPr>
          <w:b/>
          <w:sz w:val="32"/>
          <w:szCs w:val="36"/>
          <w:u w:val="single"/>
        </w:rPr>
        <w:t xml:space="preserve">Požadavky </w:t>
      </w:r>
      <w:r w:rsidR="002D6C69" w:rsidRPr="00B03A03">
        <w:rPr>
          <w:b/>
          <w:sz w:val="32"/>
          <w:szCs w:val="36"/>
          <w:u w:val="single"/>
        </w:rPr>
        <w:t xml:space="preserve">na </w:t>
      </w:r>
      <w:r w:rsidR="00DF75B8" w:rsidRPr="00B03A03">
        <w:rPr>
          <w:b/>
          <w:sz w:val="32"/>
          <w:szCs w:val="36"/>
          <w:u w:val="single"/>
        </w:rPr>
        <w:t xml:space="preserve">kvalifikaci </w:t>
      </w:r>
      <w:r w:rsidR="002D6C69" w:rsidRPr="00B03A03">
        <w:rPr>
          <w:b/>
          <w:sz w:val="32"/>
          <w:szCs w:val="36"/>
          <w:u w:val="single"/>
        </w:rPr>
        <w:t>dodavatele</w:t>
      </w:r>
      <w:bookmarkEnd w:id="36"/>
      <w:bookmarkEnd w:id="37"/>
      <w:bookmarkEnd w:id="38"/>
    </w:p>
    <w:p w:rsidR="006C3176" w:rsidRDefault="006C3176" w:rsidP="00CB0230">
      <w:pPr>
        <w:spacing w:before="120"/>
        <w:jc w:val="both"/>
      </w:pPr>
      <w:r>
        <w:t xml:space="preserve">Zadavatel </w:t>
      </w:r>
      <w:r w:rsidR="00E612D9">
        <w:t>požaduje</w:t>
      </w:r>
      <w:r w:rsidR="008C154F">
        <w:t xml:space="preserve"> po dodavateli</w:t>
      </w:r>
      <w:r w:rsidR="00E612D9">
        <w:t xml:space="preserve"> prokázání splnění kvalifikace v níže uvedeném rozsahu a</w:t>
      </w:r>
      <w:r w:rsidR="00CB0230">
        <w:t> </w:t>
      </w:r>
      <w:r w:rsidR="008C154F">
        <w:t>stanoveným způsobem</w:t>
      </w:r>
      <w:r w:rsidR="00E612D9">
        <w:t>. Dodavatel je při prokazování kvalifikace povinen řídit se</w:t>
      </w:r>
      <w:r w:rsidR="00CB0230">
        <w:t> </w:t>
      </w:r>
      <w:r w:rsidR="00E612D9">
        <w:t>relevantními ustanoveními zákona ZVZ a požadavky zadavatele.</w:t>
      </w:r>
    </w:p>
    <w:p w:rsidR="00E612D9" w:rsidRPr="00CF1727" w:rsidRDefault="00301406" w:rsidP="00CF1727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bookmarkStart w:id="39" w:name="_Toc469784443"/>
      <w:bookmarkStart w:id="40" w:name="_Toc469784511"/>
      <w:bookmarkStart w:id="41" w:name="_Toc516480774"/>
      <w:r w:rsidRPr="00CF1727">
        <w:rPr>
          <w:rFonts w:eastAsia="SimSun"/>
          <w:b/>
          <w:bCs/>
          <w:sz w:val="28"/>
          <w:szCs w:val="32"/>
        </w:rPr>
        <w:t>Způ</w:t>
      </w:r>
      <w:r w:rsidR="008C154F" w:rsidRPr="00CF1727">
        <w:rPr>
          <w:rFonts w:eastAsia="SimSun"/>
          <w:b/>
          <w:bCs/>
          <w:sz w:val="28"/>
          <w:szCs w:val="32"/>
        </w:rPr>
        <w:t>sob</w:t>
      </w:r>
      <w:r w:rsidR="00E612D9" w:rsidRPr="00CF1727">
        <w:rPr>
          <w:rFonts w:eastAsia="SimSun"/>
          <w:b/>
          <w:bCs/>
          <w:sz w:val="28"/>
          <w:szCs w:val="32"/>
        </w:rPr>
        <w:t xml:space="preserve"> prokazování kvalifikace</w:t>
      </w:r>
      <w:bookmarkEnd w:id="39"/>
      <w:bookmarkEnd w:id="40"/>
      <w:bookmarkEnd w:id="41"/>
    </w:p>
    <w:p w:rsidR="00285001" w:rsidRDefault="008D56AB" w:rsidP="00CB0230">
      <w:pPr>
        <w:spacing w:before="120"/>
        <w:jc w:val="both"/>
      </w:pPr>
      <w:r>
        <w:t>Zadavatel požaduje</w:t>
      </w:r>
      <w:r w:rsidR="00631F8A">
        <w:t>,</w:t>
      </w:r>
      <w:r>
        <w:t xml:space="preserve"> aby d</w:t>
      </w:r>
      <w:r w:rsidR="00D862A3">
        <w:t>odavatel před</w:t>
      </w:r>
      <w:r>
        <w:t>ložil</w:t>
      </w:r>
      <w:r w:rsidR="00D862A3">
        <w:t xml:space="preserve"> k prokázání splnění kvalifikace </w:t>
      </w:r>
      <w:r w:rsidR="00D862A3" w:rsidRPr="00D176E3">
        <w:rPr>
          <w:b/>
        </w:rPr>
        <w:t>doklady</w:t>
      </w:r>
      <w:r w:rsidR="00D862A3">
        <w:t xml:space="preserve"> stanovené zadavatelem dále v tomto článku.</w:t>
      </w:r>
      <w:r w:rsidR="00285001">
        <w:t xml:space="preserve"> Doklady mohou být v nabídce předloženy v kopii. </w:t>
      </w:r>
    </w:p>
    <w:p w:rsidR="00301406" w:rsidRPr="00EE5722" w:rsidRDefault="00D862A3" w:rsidP="00CB0230">
      <w:pPr>
        <w:spacing w:before="120"/>
        <w:jc w:val="both"/>
      </w:pPr>
      <w:r w:rsidRPr="00112106">
        <w:t>Dodavatel může v</w:t>
      </w:r>
      <w:r w:rsidR="00243090" w:rsidRPr="00112106">
        <w:t> nabídce k prokázání kvalifikace</w:t>
      </w:r>
      <w:r w:rsidRPr="00112106">
        <w:t xml:space="preserve"> doložit</w:t>
      </w:r>
      <w:r w:rsidR="00616EB0">
        <w:t xml:space="preserve"> </w:t>
      </w:r>
      <w:r w:rsidRPr="00112106">
        <w:t xml:space="preserve">pouze </w:t>
      </w:r>
      <w:r w:rsidR="00243090" w:rsidRPr="00112106">
        <w:rPr>
          <w:b/>
        </w:rPr>
        <w:t>Čestné prohlášení</w:t>
      </w:r>
      <w:r w:rsidR="00D747C3">
        <w:rPr>
          <w:b/>
        </w:rPr>
        <w:t xml:space="preserve"> </w:t>
      </w:r>
      <w:r w:rsidR="00654CD6">
        <w:t>(dle § 86 odst. 2 zákona ZVZ)</w:t>
      </w:r>
      <w:r w:rsidR="00243090" w:rsidRPr="00112106">
        <w:t>,</w:t>
      </w:r>
      <w:r w:rsidR="006F7A2A">
        <w:t xml:space="preserve"> </w:t>
      </w:r>
      <w:r w:rsidR="00243090" w:rsidRPr="00112106">
        <w:t>že splňuje kvalifikaci v</w:t>
      </w:r>
      <w:r w:rsidR="007900E6" w:rsidRPr="00112106">
        <w:t xml:space="preserve">  </w:t>
      </w:r>
      <w:r w:rsidR="00243090" w:rsidRPr="00112106">
        <w:t>požadovaném rozsahu</w:t>
      </w:r>
      <w:r w:rsidR="00EE5722">
        <w:t xml:space="preserve"> uvedeném v zadávací dokumentaci</w:t>
      </w:r>
      <w:r w:rsidR="008C154F" w:rsidRPr="00112106">
        <w:t xml:space="preserve"> a na výzvu</w:t>
      </w:r>
      <w:r w:rsidR="00243090" w:rsidRPr="00112106">
        <w:t xml:space="preserve"> zadavatele</w:t>
      </w:r>
      <w:r w:rsidR="00BD4A1F">
        <w:t xml:space="preserve">, </w:t>
      </w:r>
      <w:r w:rsidR="00EE5722" w:rsidRPr="00EE5722">
        <w:t>ve lhůtě</w:t>
      </w:r>
      <w:r w:rsidR="004B4548">
        <w:t xml:space="preserve"> 7 pracovních dnů</w:t>
      </w:r>
      <w:r w:rsidR="00BD4A1F">
        <w:t>,</w:t>
      </w:r>
      <w:r w:rsidR="004B4548">
        <w:t xml:space="preserve"> </w:t>
      </w:r>
      <w:r w:rsidR="00243090" w:rsidRPr="00EE5722">
        <w:t xml:space="preserve">předloží </w:t>
      </w:r>
      <w:r w:rsidR="007900E6" w:rsidRPr="00EE5722">
        <w:t xml:space="preserve">požadované </w:t>
      </w:r>
      <w:r w:rsidR="00301406" w:rsidRPr="00EE5722">
        <w:t>doklady</w:t>
      </w:r>
      <w:r w:rsidR="00BD4A1F">
        <w:t>.</w:t>
      </w:r>
    </w:p>
    <w:p w:rsidR="00E612D9" w:rsidRDefault="00E612D9" w:rsidP="00CB0230">
      <w:pPr>
        <w:spacing w:before="120"/>
        <w:jc w:val="both"/>
      </w:pPr>
      <w:r>
        <w:lastRenderedPageBreak/>
        <w:t>Dodavatel může požadované doklady nahradit jednotným evropským osvědčením pro veřejné zakázky.</w:t>
      </w:r>
    </w:p>
    <w:p w:rsidR="00051D2B" w:rsidRPr="00051D2B" w:rsidRDefault="00051D2B" w:rsidP="00CB0230">
      <w:pPr>
        <w:spacing w:before="120"/>
        <w:jc w:val="both"/>
      </w:pPr>
      <w:r w:rsidRPr="00051D2B">
        <w:t xml:space="preserve">Dodavatel může předložení dokladu splnit </w:t>
      </w:r>
      <w:r w:rsidRPr="00051D2B">
        <w:rPr>
          <w:b/>
        </w:rPr>
        <w:t>odkazem na odpovídající informace vedené v informačním systému veřejné správy</w:t>
      </w:r>
      <w:r w:rsidRPr="00051D2B">
        <w:t xml:space="preserve">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  <w:p w:rsidR="00E612D9" w:rsidRPr="00CF1727" w:rsidRDefault="00971676" w:rsidP="00CF1727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bookmarkStart w:id="42" w:name="_Toc469784444"/>
      <w:bookmarkStart w:id="43" w:name="_Toc469784512"/>
      <w:bookmarkStart w:id="44" w:name="_Toc516480775"/>
      <w:r w:rsidRPr="00CF1727">
        <w:rPr>
          <w:rFonts w:eastAsia="SimSun"/>
          <w:b/>
          <w:bCs/>
          <w:sz w:val="28"/>
          <w:szCs w:val="32"/>
        </w:rPr>
        <w:t>Rozsah požadavků na kvalifikaci dodavatele</w:t>
      </w:r>
      <w:bookmarkEnd w:id="42"/>
      <w:bookmarkEnd w:id="43"/>
      <w:bookmarkEnd w:id="44"/>
    </w:p>
    <w:p w:rsidR="00E612D9" w:rsidRPr="00D0216A" w:rsidRDefault="00E612D9" w:rsidP="003A43C9">
      <w:pPr>
        <w:pStyle w:val="NormalJustified"/>
        <w:widowControl/>
        <w:numPr>
          <w:ilvl w:val="2"/>
          <w:numId w:val="8"/>
        </w:numPr>
        <w:spacing w:before="120"/>
        <w:ind w:left="709" w:hanging="709"/>
        <w:outlineLvl w:val="2"/>
        <w:rPr>
          <w:color w:val="000000"/>
          <w:sz w:val="28"/>
          <w:szCs w:val="28"/>
        </w:rPr>
      </w:pPr>
      <w:bookmarkStart w:id="45" w:name="_Toc469784445"/>
      <w:bookmarkStart w:id="46" w:name="_Toc469784513"/>
      <w:bookmarkStart w:id="47" w:name="_Toc516480776"/>
      <w:r w:rsidRPr="00D0216A">
        <w:rPr>
          <w:b/>
          <w:bCs/>
          <w:color w:val="000000"/>
          <w:sz w:val="28"/>
          <w:szCs w:val="28"/>
        </w:rPr>
        <w:t>Základní způsobilost dle § 74 zákona ZVZ</w:t>
      </w:r>
      <w:bookmarkEnd w:id="45"/>
      <w:bookmarkEnd w:id="46"/>
      <w:bookmarkEnd w:id="47"/>
    </w:p>
    <w:p w:rsidR="007900E6" w:rsidRDefault="00D5535B" w:rsidP="00CB0230">
      <w:pPr>
        <w:pStyle w:val="Zkladntextodsazen3"/>
        <w:tabs>
          <w:tab w:val="clear" w:pos="120"/>
          <w:tab w:val="num" w:pos="0"/>
        </w:tabs>
        <w:spacing w:before="120"/>
        <w:ind w:left="0" w:firstLine="0"/>
        <w:rPr>
          <w:rFonts w:ascii="Times New Roman" w:hAnsi="Times New Roman"/>
          <w:sz w:val="24"/>
        </w:rPr>
      </w:pPr>
      <w:r w:rsidRPr="00D5535B">
        <w:rPr>
          <w:rFonts w:ascii="Times New Roman" w:hAnsi="Times New Roman"/>
          <w:sz w:val="24"/>
        </w:rPr>
        <w:t>Zadavatel požaduje po dodavateli</w:t>
      </w:r>
      <w:r w:rsidR="00567BEF">
        <w:rPr>
          <w:rFonts w:ascii="Times New Roman" w:hAnsi="Times New Roman"/>
          <w:sz w:val="24"/>
        </w:rPr>
        <w:t>,</w:t>
      </w:r>
      <w:r w:rsidR="00616EB0">
        <w:rPr>
          <w:rFonts w:ascii="Times New Roman" w:hAnsi="Times New Roman"/>
          <w:sz w:val="24"/>
        </w:rPr>
        <w:t xml:space="preserve"> </w:t>
      </w:r>
      <w:r w:rsidR="00567BEF">
        <w:rPr>
          <w:rFonts w:ascii="Times New Roman" w:hAnsi="Times New Roman"/>
          <w:sz w:val="24"/>
        </w:rPr>
        <w:t>aby splňoval</w:t>
      </w:r>
      <w:r w:rsidRPr="00D5535B">
        <w:rPr>
          <w:rFonts w:ascii="Times New Roman" w:hAnsi="Times New Roman"/>
          <w:sz w:val="24"/>
        </w:rPr>
        <w:t xml:space="preserve"> základní způsobilost </w:t>
      </w:r>
      <w:r w:rsidRPr="00F464DF">
        <w:rPr>
          <w:rFonts w:ascii="Times New Roman" w:hAnsi="Times New Roman"/>
          <w:sz w:val="24"/>
          <w:u w:val="single"/>
        </w:rPr>
        <w:t>v</w:t>
      </w:r>
      <w:r w:rsidR="00F464DF" w:rsidRPr="00F464DF">
        <w:rPr>
          <w:rFonts w:ascii="Times New Roman" w:hAnsi="Times New Roman"/>
          <w:sz w:val="24"/>
          <w:u w:val="single"/>
        </w:rPr>
        <w:t xml:space="preserve"> plném</w:t>
      </w:r>
      <w:r w:rsidRPr="00F464DF">
        <w:rPr>
          <w:rFonts w:ascii="Times New Roman" w:hAnsi="Times New Roman"/>
          <w:sz w:val="24"/>
          <w:u w:val="single"/>
        </w:rPr>
        <w:t xml:space="preserve"> rozsahu </w:t>
      </w:r>
      <w:r w:rsidR="00F464DF" w:rsidRPr="00F464DF">
        <w:rPr>
          <w:rFonts w:ascii="Times New Roman" w:hAnsi="Times New Roman"/>
          <w:sz w:val="24"/>
          <w:u w:val="single"/>
        </w:rPr>
        <w:t xml:space="preserve">ustanovení </w:t>
      </w:r>
      <w:r w:rsidRPr="00F464DF">
        <w:rPr>
          <w:rFonts w:ascii="Times New Roman" w:hAnsi="Times New Roman"/>
          <w:sz w:val="24"/>
          <w:u w:val="single"/>
        </w:rPr>
        <w:t>§ 74 zákona ZVZ</w:t>
      </w:r>
      <w:r w:rsidRPr="00D5535B">
        <w:rPr>
          <w:rFonts w:ascii="Times New Roman" w:hAnsi="Times New Roman"/>
          <w:sz w:val="24"/>
        </w:rPr>
        <w:t xml:space="preserve">. </w:t>
      </w:r>
    </w:p>
    <w:p w:rsidR="00D5535B" w:rsidRPr="00F464DF" w:rsidRDefault="00567BEF" w:rsidP="00CB0230">
      <w:pPr>
        <w:pStyle w:val="Zkladntextodsazen3"/>
        <w:tabs>
          <w:tab w:val="clear" w:pos="120"/>
          <w:tab w:val="num" w:pos="0"/>
        </w:tabs>
        <w:spacing w:before="120"/>
        <w:ind w:left="0" w:firstLine="0"/>
        <w:rPr>
          <w:rFonts w:ascii="Times New Roman" w:hAnsi="Times New Roman"/>
          <w:sz w:val="24"/>
          <w:u w:val="single"/>
        </w:rPr>
      </w:pPr>
      <w:r w:rsidRPr="00D5535B">
        <w:rPr>
          <w:rFonts w:ascii="Times New Roman" w:hAnsi="Times New Roman"/>
          <w:sz w:val="24"/>
        </w:rPr>
        <w:t xml:space="preserve">Zadavatel požaduje po dodavateli prokázat splnění základní způsobilosti </w:t>
      </w:r>
      <w:r w:rsidR="00D5535B" w:rsidRPr="00F464DF">
        <w:rPr>
          <w:rFonts w:ascii="Times New Roman" w:hAnsi="Times New Roman"/>
          <w:sz w:val="24"/>
          <w:u w:val="single"/>
        </w:rPr>
        <w:t>doklady dle § 75 odst. 1 zákona ZVZ.</w:t>
      </w:r>
    </w:p>
    <w:p w:rsidR="00E612D9" w:rsidRDefault="00E612D9" w:rsidP="00CB0230">
      <w:pPr>
        <w:pStyle w:val="NormalJustified"/>
        <w:widowControl/>
        <w:tabs>
          <w:tab w:val="num" w:pos="0"/>
        </w:tabs>
        <w:spacing w:before="120"/>
        <w:rPr>
          <w:bCs/>
          <w:kern w:val="16"/>
          <w:szCs w:val="24"/>
        </w:rPr>
      </w:pPr>
      <w:r>
        <w:rPr>
          <w:bCs/>
          <w:kern w:val="16"/>
          <w:szCs w:val="24"/>
        </w:rPr>
        <w:t xml:space="preserve">Doklady prokazující základní způsobilost musí prokazovat splnění požadovaných kritérií </w:t>
      </w:r>
      <w:r w:rsidR="00D1367B" w:rsidRPr="0046011C">
        <w:rPr>
          <w:bCs/>
          <w:kern w:val="16"/>
          <w:szCs w:val="24"/>
        </w:rPr>
        <w:t xml:space="preserve">nejpozději </w:t>
      </w:r>
      <w:r w:rsidRPr="006E4ED4">
        <w:rPr>
          <w:bCs/>
          <w:kern w:val="16"/>
          <w:szCs w:val="24"/>
          <w:u w:val="single"/>
        </w:rPr>
        <w:t>v době 3 měsíců přede dnem zahájení zadávacího řízení</w:t>
      </w:r>
      <w:r>
        <w:rPr>
          <w:bCs/>
          <w:kern w:val="16"/>
          <w:szCs w:val="24"/>
        </w:rPr>
        <w:t>.</w:t>
      </w:r>
    </w:p>
    <w:p w:rsidR="002D6C69" w:rsidRPr="00D0216A" w:rsidRDefault="002D6C69" w:rsidP="003A43C9">
      <w:pPr>
        <w:pStyle w:val="NormalJustified"/>
        <w:widowControl/>
        <w:numPr>
          <w:ilvl w:val="2"/>
          <w:numId w:val="8"/>
        </w:numPr>
        <w:spacing w:before="120"/>
        <w:ind w:left="709" w:hanging="709"/>
        <w:outlineLvl w:val="2"/>
        <w:rPr>
          <w:b/>
          <w:bCs/>
          <w:color w:val="000000"/>
          <w:sz w:val="28"/>
          <w:szCs w:val="28"/>
        </w:rPr>
      </w:pPr>
      <w:bookmarkStart w:id="48" w:name="_Toc469784446"/>
      <w:bookmarkStart w:id="49" w:name="_Toc469784514"/>
      <w:bookmarkStart w:id="50" w:name="_Toc516480777"/>
      <w:r w:rsidRPr="00D0216A">
        <w:rPr>
          <w:b/>
          <w:bCs/>
          <w:color w:val="000000"/>
          <w:sz w:val="28"/>
          <w:szCs w:val="28"/>
        </w:rPr>
        <w:t xml:space="preserve">Profesní </w:t>
      </w:r>
      <w:r w:rsidR="00BF17A2" w:rsidRPr="00D0216A">
        <w:rPr>
          <w:b/>
          <w:bCs/>
          <w:color w:val="000000"/>
          <w:sz w:val="28"/>
          <w:szCs w:val="28"/>
        </w:rPr>
        <w:t>způsobilost dle § 77 zákona ZVZ</w:t>
      </w:r>
      <w:bookmarkEnd w:id="48"/>
      <w:bookmarkEnd w:id="49"/>
      <w:bookmarkEnd w:id="50"/>
    </w:p>
    <w:p w:rsidR="00F464DF" w:rsidRDefault="00D5535B" w:rsidP="00CB0230">
      <w:pPr>
        <w:tabs>
          <w:tab w:val="left" w:pos="851"/>
        </w:tabs>
        <w:autoSpaceDE w:val="0"/>
        <w:autoSpaceDN w:val="0"/>
        <w:adjustRightInd w:val="0"/>
        <w:spacing w:before="120"/>
        <w:jc w:val="both"/>
      </w:pPr>
      <w:r w:rsidRPr="00D5535B">
        <w:t>Zadavatel požaduje po dodavateli</w:t>
      </w:r>
      <w:r w:rsidR="00567BEF">
        <w:t>, aby splňoval</w:t>
      </w:r>
      <w:r w:rsidR="00616EB0">
        <w:t xml:space="preserve"> </w:t>
      </w:r>
      <w:r>
        <w:t xml:space="preserve">profesní </w:t>
      </w:r>
      <w:r w:rsidR="00567BEF">
        <w:t>způsobilost</w:t>
      </w:r>
      <w:r w:rsidR="003375D7">
        <w:t xml:space="preserve"> v níže uvedeném rozsahu</w:t>
      </w:r>
      <w:r w:rsidR="00567BEF">
        <w:t>. Splnění prokáže předložením těchto dokladů:</w:t>
      </w:r>
    </w:p>
    <w:p w:rsidR="00BF17A2" w:rsidRDefault="00BF17A2" w:rsidP="00C434A1">
      <w:pPr>
        <w:pStyle w:val="Odstavecseseznamem"/>
        <w:autoSpaceDE w:val="0"/>
        <w:autoSpaceDN w:val="0"/>
        <w:adjustRightInd w:val="0"/>
        <w:spacing w:before="120"/>
        <w:ind w:left="0"/>
        <w:jc w:val="both"/>
        <w:rPr>
          <w:bCs/>
          <w:color w:val="000000"/>
        </w:rPr>
      </w:pPr>
      <w:r w:rsidRPr="00713121">
        <w:rPr>
          <w:b/>
          <w:bCs/>
          <w:color w:val="000000"/>
          <w:u w:val="single"/>
        </w:rPr>
        <w:t>Výpis</w:t>
      </w:r>
      <w:r w:rsidR="00822FA8" w:rsidRPr="00713121">
        <w:rPr>
          <w:b/>
          <w:bCs/>
          <w:color w:val="000000"/>
          <w:u w:val="single"/>
        </w:rPr>
        <w:t>em</w:t>
      </w:r>
      <w:r w:rsidRPr="00713121">
        <w:rPr>
          <w:b/>
          <w:bCs/>
          <w:color w:val="000000"/>
          <w:u w:val="single"/>
        </w:rPr>
        <w:t xml:space="preserve"> z obchodního rejstříku</w:t>
      </w:r>
      <w:r w:rsidRPr="00BF17A2">
        <w:rPr>
          <w:bCs/>
          <w:color w:val="000000"/>
        </w:rPr>
        <w:t xml:space="preserve"> nebo jiné obdobné evidence, pokud jiný právní předpis zápis do takové evidence vyžaduje</w:t>
      </w:r>
      <w:r w:rsidR="00F464DF">
        <w:rPr>
          <w:bCs/>
          <w:color w:val="000000"/>
        </w:rPr>
        <w:t>.</w:t>
      </w:r>
    </w:p>
    <w:p w:rsidR="006E4ED4" w:rsidRDefault="006E4ED4" w:rsidP="00CB0230">
      <w:pPr>
        <w:pStyle w:val="NormalJustified"/>
        <w:widowControl/>
        <w:spacing w:before="120"/>
        <w:rPr>
          <w:bCs/>
          <w:kern w:val="16"/>
          <w:szCs w:val="24"/>
        </w:rPr>
      </w:pPr>
      <w:r>
        <w:rPr>
          <w:bCs/>
          <w:kern w:val="16"/>
          <w:szCs w:val="24"/>
        </w:rPr>
        <w:t>Doklad musí prokazovat splnění</w:t>
      </w:r>
      <w:r w:rsidR="00BD4A1F">
        <w:rPr>
          <w:bCs/>
          <w:kern w:val="16"/>
          <w:szCs w:val="24"/>
        </w:rPr>
        <w:t xml:space="preserve"> požadavku</w:t>
      </w:r>
      <w:r w:rsidR="00616EB0">
        <w:rPr>
          <w:bCs/>
          <w:kern w:val="16"/>
          <w:szCs w:val="24"/>
        </w:rPr>
        <w:t xml:space="preserve"> </w:t>
      </w:r>
      <w:r w:rsidR="00D1367B" w:rsidRPr="0046011C">
        <w:rPr>
          <w:bCs/>
          <w:kern w:val="16"/>
          <w:szCs w:val="24"/>
        </w:rPr>
        <w:t xml:space="preserve">nejpozději </w:t>
      </w:r>
      <w:r w:rsidRPr="006E4ED4">
        <w:rPr>
          <w:bCs/>
          <w:kern w:val="16"/>
          <w:szCs w:val="24"/>
          <w:u w:val="single"/>
        </w:rPr>
        <w:t>v době 3 měsíců přede dnem zahájení zadávacího řízení</w:t>
      </w:r>
      <w:r>
        <w:rPr>
          <w:bCs/>
          <w:kern w:val="16"/>
          <w:szCs w:val="24"/>
        </w:rPr>
        <w:t>.</w:t>
      </w:r>
    </w:p>
    <w:p w:rsidR="00051D2B" w:rsidRDefault="00051D2B" w:rsidP="00CB0230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  <w:u w:val="single"/>
        </w:rPr>
      </w:pPr>
      <w:r w:rsidRPr="0079408D">
        <w:rPr>
          <w:b/>
          <w:bCs/>
          <w:color w:val="000000"/>
          <w:u w:val="single"/>
        </w:rPr>
        <w:t>Živnostenským oprávněním</w:t>
      </w:r>
    </w:p>
    <w:p w:rsidR="0060466D" w:rsidRDefault="0060466D" w:rsidP="00CB0230">
      <w:pPr>
        <w:autoSpaceDE w:val="0"/>
        <w:autoSpaceDN w:val="0"/>
        <w:adjustRightInd w:val="0"/>
        <w:spacing w:before="120"/>
        <w:jc w:val="both"/>
      </w:pPr>
      <w:r w:rsidRPr="00FE473E">
        <w:t>Oprávněním k podnikání se pro tuto veřejnou zakázku rozumí oprávnění k podnikání vydané podle zákona č. 455/1991 Sb., o živnostenském podnikání (živnostenský zákon), ve znění pozdějších předpisů, to znamená předložení zejména následujících živnostenských oprávnění</w:t>
      </w:r>
      <w:r>
        <w:t xml:space="preserve"> nebo výpisu z živnostenského rejstříku, který bude obsahovat požadované živnosti</w:t>
      </w:r>
      <w:r w:rsidRPr="00FE473E">
        <w:t>:</w:t>
      </w:r>
    </w:p>
    <w:p w:rsidR="0060466D" w:rsidRPr="00F76F2D" w:rsidRDefault="0060466D" w:rsidP="0060466D">
      <w:pPr>
        <w:pStyle w:val="NormalJustified"/>
        <w:numPr>
          <w:ilvl w:val="0"/>
          <w:numId w:val="20"/>
        </w:numPr>
        <w:spacing w:before="120"/>
        <w:rPr>
          <w:rStyle w:val="platne1"/>
        </w:rPr>
      </w:pPr>
      <w:r w:rsidRPr="00F76F2D">
        <w:t xml:space="preserve">Živnostenské oprávnění pro „Provádění staveb, jejich změn a odstraňování“, </w:t>
      </w:r>
      <w:r w:rsidRPr="00F76F2D">
        <w:rPr>
          <w:rStyle w:val="platne1"/>
        </w:rPr>
        <w:t>popř. jiné oprávnění obdobného charakteru, které odpovídá předmětu plnění veřejné zakázky.</w:t>
      </w:r>
    </w:p>
    <w:p w:rsidR="0060466D" w:rsidRPr="00F76F2D" w:rsidRDefault="0060466D" w:rsidP="0060466D">
      <w:pPr>
        <w:pStyle w:val="NormalJustified"/>
        <w:ind w:left="181" w:hanging="181"/>
        <w:rPr>
          <w:rStyle w:val="platne1"/>
        </w:rPr>
      </w:pPr>
      <w:r>
        <w:rPr>
          <w:rStyle w:val="platne1"/>
        </w:rPr>
        <w:t>a</w:t>
      </w:r>
    </w:p>
    <w:p w:rsidR="0060466D" w:rsidRPr="0060466D" w:rsidRDefault="0060466D" w:rsidP="0060466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b/>
          <w:bCs/>
          <w:color w:val="000000"/>
          <w:u w:val="single"/>
        </w:rPr>
      </w:pPr>
      <w:r w:rsidRPr="00F76F2D">
        <w:rPr>
          <w:bCs/>
        </w:rPr>
        <w:t>Živnostenské oprávnění pro volnou živnost podnikání v oblasti poskytování služeb pro</w:t>
      </w:r>
      <w:r>
        <w:rPr>
          <w:bCs/>
        </w:rPr>
        <w:t xml:space="preserve"> </w:t>
      </w:r>
      <w:r w:rsidRPr="00F76F2D">
        <w:rPr>
          <w:bCs/>
        </w:rPr>
        <w:t>zemědělství, zahradnictví, rybníkářství, lesnictví a myslivost</w:t>
      </w:r>
      <w:r w:rsidRPr="00F76F2D">
        <w:rPr>
          <w:rStyle w:val="platne1"/>
          <w:rFonts w:eastAsia="SimSun"/>
          <w:bCs/>
        </w:rPr>
        <w:t xml:space="preserve">, </w:t>
      </w:r>
      <w:r w:rsidRPr="00F76F2D">
        <w:rPr>
          <w:bCs/>
        </w:rPr>
        <w:t>popř. jiné oprávnění</w:t>
      </w:r>
      <w:r>
        <w:rPr>
          <w:bCs/>
        </w:rPr>
        <w:t xml:space="preserve"> </w:t>
      </w:r>
      <w:r w:rsidRPr="00F76F2D">
        <w:rPr>
          <w:bCs/>
        </w:rPr>
        <w:t xml:space="preserve">obdobného </w:t>
      </w:r>
      <w:r w:rsidRPr="00F76F2D">
        <w:rPr>
          <w:rStyle w:val="platne1"/>
          <w:rFonts w:eastAsia="SimSun"/>
          <w:bCs/>
        </w:rPr>
        <w:t xml:space="preserve">charakteru, </w:t>
      </w:r>
      <w:r w:rsidRPr="00F76F2D">
        <w:rPr>
          <w:rStyle w:val="platne1"/>
          <w:rFonts w:eastAsia="SimSun"/>
        </w:rPr>
        <w:t>které odpovídá předmětu plnění veřejné zakázky.</w:t>
      </w:r>
    </w:p>
    <w:p w:rsidR="0060466D" w:rsidRPr="00D34E0C" w:rsidRDefault="0060466D" w:rsidP="0060466D">
      <w:pPr>
        <w:spacing w:before="120"/>
        <w:jc w:val="both"/>
      </w:pPr>
      <w:r>
        <w:rPr>
          <w:u w:val="single"/>
        </w:rPr>
        <w:t>Doklad osvědčující</w:t>
      </w:r>
      <w:r w:rsidRPr="00C6143C">
        <w:rPr>
          <w:u w:val="single"/>
        </w:rPr>
        <w:t xml:space="preserve"> odbornou způsobilost</w:t>
      </w:r>
      <w:r w:rsidRPr="00C6143C">
        <w:t xml:space="preserve"> dodavatele nebo osoby, jejímž prostřednictvím odbornou způsobilost zabezpečuje, je-li pro plnění veřejné zakázky nezbytná podle zvláštních právních předpisů.</w:t>
      </w:r>
    </w:p>
    <w:p w:rsidR="0060466D" w:rsidRDefault="0060466D" w:rsidP="0060466D">
      <w:pPr>
        <w:pStyle w:val="NormalJustified"/>
        <w:widowControl/>
        <w:spacing w:before="120"/>
        <w:rPr>
          <w:kern w:val="0"/>
          <w:szCs w:val="24"/>
        </w:rPr>
      </w:pPr>
      <w:r w:rsidRPr="00D34E0C">
        <w:rPr>
          <w:kern w:val="0"/>
          <w:szCs w:val="24"/>
        </w:rPr>
        <w:t>Pro realizaci této veřejné zakázky zadavatel požaduje prokázání odborné způsobilosti předložením všech níže požadovaných dokladů:</w:t>
      </w:r>
    </w:p>
    <w:p w:rsidR="0060466D" w:rsidRPr="00F76F2D" w:rsidRDefault="0060466D" w:rsidP="0060466D">
      <w:pPr>
        <w:spacing w:before="120" w:line="240" w:lineRule="atLeast"/>
        <w:jc w:val="both"/>
        <w:rPr>
          <w:kern w:val="28"/>
          <w:szCs w:val="20"/>
        </w:rPr>
      </w:pPr>
      <w:r w:rsidRPr="00F76F2D">
        <w:rPr>
          <w:b/>
          <w:caps/>
          <w:kern w:val="28"/>
          <w:szCs w:val="20"/>
        </w:rPr>
        <w:t>o</w:t>
      </w:r>
      <w:r w:rsidRPr="00F76F2D">
        <w:rPr>
          <w:b/>
          <w:kern w:val="28"/>
          <w:szCs w:val="20"/>
        </w:rPr>
        <w:t>svědčení o autorizaci</w:t>
      </w:r>
      <w:r w:rsidRPr="00F76F2D">
        <w:rPr>
          <w:kern w:val="28"/>
          <w:szCs w:val="20"/>
        </w:rPr>
        <w:t xml:space="preserve"> v oboru </w:t>
      </w:r>
      <w:r w:rsidRPr="00F76F2D">
        <w:rPr>
          <w:b/>
          <w:kern w:val="28"/>
          <w:szCs w:val="20"/>
        </w:rPr>
        <w:t>stavby</w:t>
      </w:r>
      <w:r w:rsidRPr="00F76F2D">
        <w:rPr>
          <w:kern w:val="28"/>
          <w:szCs w:val="20"/>
        </w:rPr>
        <w:t xml:space="preserve"> </w:t>
      </w:r>
      <w:r w:rsidRPr="00F76F2D">
        <w:rPr>
          <w:b/>
          <w:kern w:val="28"/>
          <w:szCs w:val="20"/>
        </w:rPr>
        <w:t>vodního hospodářství a krajinného inženýrství</w:t>
      </w:r>
      <w:r w:rsidRPr="00F76F2D">
        <w:rPr>
          <w:kern w:val="28"/>
          <w:szCs w:val="20"/>
        </w:rPr>
        <w:t xml:space="preserve">, které vydává Česká komora autorizovaných inženýrů a techniků činných ve výstavbě podle </w:t>
      </w:r>
      <w:r w:rsidRPr="00F76F2D">
        <w:rPr>
          <w:b/>
          <w:kern w:val="28"/>
          <w:szCs w:val="20"/>
        </w:rPr>
        <w:t>zákona č. 360/1992 Sb</w:t>
      </w:r>
      <w:r w:rsidRPr="00F76F2D">
        <w:rPr>
          <w:kern w:val="28"/>
          <w:szCs w:val="20"/>
        </w:rPr>
        <w:t>., o výkonu povolání autorizovaných architektů a o výkonu povolání autorizovaných inženýrů a techniků činných ve výstavbě, ve znění pozdějších předpisů;</w:t>
      </w:r>
    </w:p>
    <w:p w:rsidR="0060466D" w:rsidRPr="00F76F2D" w:rsidRDefault="0060466D" w:rsidP="0060466D">
      <w:pPr>
        <w:spacing w:before="120" w:line="240" w:lineRule="atLeast"/>
        <w:jc w:val="both"/>
        <w:rPr>
          <w:bCs/>
        </w:rPr>
      </w:pPr>
      <w:r w:rsidRPr="00F76F2D">
        <w:rPr>
          <w:bCs/>
        </w:rPr>
        <w:lastRenderedPageBreak/>
        <w:t>Tato kvalifikace se dokládá osvědčením o autorizaci, které vydává Česká komora autorizovaných inženýrů a techniků činných ve výstavbě podle výše uvedeného zákona.</w:t>
      </w:r>
    </w:p>
    <w:p w:rsidR="0060466D" w:rsidRPr="00F76F2D" w:rsidRDefault="0060466D" w:rsidP="0060466D">
      <w:pPr>
        <w:spacing w:before="120"/>
        <w:jc w:val="both"/>
        <w:rPr>
          <w:bCs/>
        </w:rPr>
      </w:pPr>
      <w:r w:rsidRPr="00F76F2D">
        <w:rPr>
          <w:bCs/>
        </w:rPr>
        <w:t>a</w:t>
      </w:r>
    </w:p>
    <w:p w:rsidR="0060466D" w:rsidRPr="00F76F2D" w:rsidRDefault="0060466D" w:rsidP="0060466D">
      <w:pPr>
        <w:spacing w:before="120"/>
        <w:jc w:val="both"/>
        <w:rPr>
          <w:kern w:val="28"/>
        </w:rPr>
      </w:pPr>
      <w:r w:rsidRPr="00F76F2D">
        <w:rPr>
          <w:b/>
          <w:bCs/>
          <w:kern w:val="28"/>
        </w:rPr>
        <w:t>Osvědčení o autorizaci</w:t>
      </w:r>
      <w:r w:rsidRPr="00F76F2D">
        <w:rPr>
          <w:b/>
          <w:kern w:val="28"/>
        </w:rPr>
        <w:t xml:space="preserve"> </w:t>
      </w:r>
      <w:r w:rsidRPr="00F76F2D">
        <w:rPr>
          <w:kern w:val="28"/>
        </w:rPr>
        <w:t>v oboru</w:t>
      </w:r>
      <w:r w:rsidRPr="00F76F2D">
        <w:rPr>
          <w:b/>
          <w:kern w:val="28"/>
        </w:rPr>
        <w:t xml:space="preserve"> dopravní stavby, </w:t>
      </w:r>
      <w:r w:rsidRPr="00F76F2D">
        <w:rPr>
          <w:kern w:val="28"/>
        </w:rPr>
        <w:t>které vydává Česká komora autorizovaných inženýrů a techniků činných ve výstavbě</w:t>
      </w:r>
      <w:r w:rsidRPr="00F76F2D">
        <w:rPr>
          <w:bCs/>
          <w:kern w:val="28"/>
        </w:rPr>
        <w:t xml:space="preserve"> podle </w:t>
      </w:r>
      <w:r w:rsidRPr="00F76F2D">
        <w:rPr>
          <w:b/>
          <w:bCs/>
          <w:kern w:val="28"/>
        </w:rPr>
        <w:t>zákona č. 360/1992 Sb.</w:t>
      </w:r>
      <w:r w:rsidRPr="00F76F2D">
        <w:rPr>
          <w:b/>
          <w:kern w:val="28"/>
        </w:rPr>
        <w:t xml:space="preserve">, </w:t>
      </w:r>
      <w:r w:rsidRPr="00F76F2D">
        <w:rPr>
          <w:kern w:val="28"/>
        </w:rPr>
        <w:t xml:space="preserve">o výkonu povolání autorizovaných architektů a o výkonu povolání autorizovaných inženýrů a techniků činných ve výstavbě, ve znění pozdějších předpisů; </w:t>
      </w:r>
    </w:p>
    <w:p w:rsidR="0060466D" w:rsidRPr="00F76F2D" w:rsidRDefault="0060466D" w:rsidP="0060466D">
      <w:pPr>
        <w:jc w:val="both"/>
        <w:rPr>
          <w:bCs/>
        </w:rPr>
      </w:pPr>
      <w:r w:rsidRPr="00F76F2D">
        <w:rPr>
          <w:bCs/>
        </w:rPr>
        <w:t>Tato kvalifikace se dokládá osvědčením o autorizaci, které vydává Česká komora autorizovaných inženýrů a techniků činných ve výstavbě podle výše uvedeného zákona.</w:t>
      </w:r>
    </w:p>
    <w:p w:rsidR="0060466D" w:rsidRPr="00F76F2D" w:rsidRDefault="0060466D" w:rsidP="0060466D">
      <w:pPr>
        <w:spacing w:before="120"/>
        <w:jc w:val="both"/>
        <w:rPr>
          <w:bCs/>
        </w:rPr>
      </w:pPr>
      <w:r w:rsidRPr="00F76F2D">
        <w:rPr>
          <w:bCs/>
        </w:rPr>
        <w:t>a</w:t>
      </w:r>
    </w:p>
    <w:p w:rsidR="0060466D" w:rsidRPr="00F76F2D" w:rsidRDefault="0060466D" w:rsidP="0060466D">
      <w:pPr>
        <w:spacing w:before="120"/>
        <w:jc w:val="both"/>
        <w:rPr>
          <w:kern w:val="28"/>
        </w:rPr>
      </w:pPr>
      <w:r w:rsidRPr="00F76F2D">
        <w:rPr>
          <w:b/>
          <w:bCs/>
          <w:kern w:val="28"/>
        </w:rPr>
        <w:t>Osvědčení o autorizaci</w:t>
      </w:r>
      <w:r w:rsidRPr="00F76F2D">
        <w:rPr>
          <w:b/>
          <w:kern w:val="28"/>
        </w:rPr>
        <w:t xml:space="preserve"> </w:t>
      </w:r>
      <w:r w:rsidRPr="00F76F2D">
        <w:rPr>
          <w:kern w:val="28"/>
        </w:rPr>
        <w:t>v oboru</w:t>
      </w:r>
      <w:r w:rsidRPr="00F76F2D">
        <w:rPr>
          <w:b/>
          <w:kern w:val="28"/>
        </w:rPr>
        <w:t xml:space="preserve"> mosty a inženýrské konstrukce, </w:t>
      </w:r>
      <w:r w:rsidRPr="00F76F2D">
        <w:rPr>
          <w:kern w:val="28"/>
        </w:rPr>
        <w:t>které vydává Česká komora autorizovaných inženýrů a techniků činných ve výstavbě</w:t>
      </w:r>
      <w:r w:rsidRPr="00F76F2D">
        <w:rPr>
          <w:bCs/>
          <w:kern w:val="28"/>
        </w:rPr>
        <w:t xml:space="preserve"> podle </w:t>
      </w:r>
      <w:r w:rsidRPr="00F76F2D">
        <w:rPr>
          <w:b/>
          <w:bCs/>
          <w:kern w:val="28"/>
        </w:rPr>
        <w:t>zákona č. 360/1992 Sb.</w:t>
      </w:r>
      <w:r w:rsidRPr="00F76F2D">
        <w:rPr>
          <w:b/>
          <w:kern w:val="28"/>
        </w:rPr>
        <w:t xml:space="preserve">, </w:t>
      </w:r>
      <w:r w:rsidRPr="00F76F2D">
        <w:rPr>
          <w:kern w:val="28"/>
        </w:rPr>
        <w:t>o výkonu povolání autorizovaných architektů a o výkonu povolání autorizovaných inženýrů a techniků činných ve výstavbě, ve znění pozdějších předpisů;</w:t>
      </w:r>
    </w:p>
    <w:p w:rsidR="0060466D" w:rsidRPr="00F76F2D" w:rsidRDefault="0060466D" w:rsidP="0060466D">
      <w:pPr>
        <w:spacing w:before="120"/>
        <w:jc w:val="both"/>
        <w:rPr>
          <w:bCs/>
        </w:rPr>
      </w:pPr>
      <w:r w:rsidRPr="00F76F2D">
        <w:rPr>
          <w:bCs/>
        </w:rPr>
        <w:t>Tato kvalifikace se dokládá osvědčením o autorizaci, které vydává Česká komora autorizovaných inženýrů a techniků činných ve výstavbě podle výše uvedeného zákona.</w:t>
      </w:r>
    </w:p>
    <w:p w:rsidR="0060466D" w:rsidRPr="00F76F2D" w:rsidRDefault="0060466D" w:rsidP="0060466D">
      <w:pPr>
        <w:spacing w:before="120"/>
        <w:jc w:val="both"/>
        <w:rPr>
          <w:kern w:val="28"/>
        </w:rPr>
      </w:pPr>
      <w:r w:rsidRPr="00F76F2D">
        <w:rPr>
          <w:kern w:val="28"/>
        </w:rPr>
        <w:t>a</w:t>
      </w:r>
    </w:p>
    <w:p w:rsidR="0060466D" w:rsidRPr="00F76F2D" w:rsidRDefault="0060466D" w:rsidP="0060466D">
      <w:pPr>
        <w:spacing w:before="120"/>
        <w:jc w:val="both"/>
        <w:rPr>
          <w:kern w:val="28"/>
        </w:rPr>
      </w:pPr>
      <w:r w:rsidRPr="00F76F2D">
        <w:rPr>
          <w:b/>
        </w:rPr>
        <w:t>Osvědčení o autorizaci</w:t>
      </w:r>
      <w:r w:rsidRPr="00F76F2D">
        <w:t xml:space="preserve"> v oboru </w:t>
      </w:r>
      <w:r w:rsidRPr="00F76F2D">
        <w:rPr>
          <w:rStyle w:val="Siln"/>
        </w:rPr>
        <w:t xml:space="preserve">geotechnika, </w:t>
      </w:r>
      <w:r w:rsidRPr="00F76F2D">
        <w:rPr>
          <w:kern w:val="28"/>
        </w:rPr>
        <w:t>které vydává Česká komora autorizovaných inženýrů a techniků činných ve výstavbě</w:t>
      </w:r>
      <w:r w:rsidRPr="00F76F2D">
        <w:rPr>
          <w:bCs/>
          <w:kern w:val="28"/>
        </w:rPr>
        <w:t xml:space="preserve"> podle </w:t>
      </w:r>
      <w:r w:rsidRPr="00F76F2D">
        <w:rPr>
          <w:b/>
          <w:bCs/>
          <w:kern w:val="28"/>
        </w:rPr>
        <w:t>zákona č. 360/1992 Sb.</w:t>
      </w:r>
      <w:r w:rsidRPr="00F76F2D">
        <w:rPr>
          <w:b/>
          <w:kern w:val="28"/>
        </w:rPr>
        <w:t xml:space="preserve">, </w:t>
      </w:r>
      <w:r w:rsidRPr="00F76F2D">
        <w:rPr>
          <w:kern w:val="28"/>
        </w:rPr>
        <w:t>o výkonu povolání autorizovaných architektů a o výkonu povolání autorizovaných inženýrů a techniků činných ve výstavbě, ve znění pozdějších předpisů;</w:t>
      </w:r>
    </w:p>
    <w:p w:rsidR="0060466D" w:rsidRDefault="0060466D" w:rsidP="0060466D">
      <w:pPr>
        <w:autoSpaceDE w:val="0"/>
        <w:autoSpaceDN w:val="0"/>
        <w:adjustRightInd w:val="0"/>
        <w:spacing w:before="120"/>
        <w:jc w:val="both"/>
        <w:rPr>
          <w:bCs/>
        </w:rPr>
      </w:pPr>
      <w:r w:rsidRPr="00F76F2D">
        <w:rPr>
          <w:bCs/>
        </w:rPr>
        <w:t>Tato kvalifikace se dokládá osvědčením o autorizaci, které vydává Česká komora autorizovaných inženýrů a techniků činných ve výstavbě podle výše uvedeného zákona.</w:t>
      </w:r>
    </w:p>
    <w:p w:rsidR="007C38F8" w:rsidRPr="00BD5AFC" w:rsidRDefault="000F3513" w:rsidP="00BD5AFC">
      <w:pPr>
        <w:pStyle w:val="NormalJustified"/>
        <w:widowControl/>
        <w:numPr>
          <w:ilvl w:val="2"/>
          <w:numId w:val="8"/>
        </w:numPr>
        <w:spacing w:before="120"/>
        <w:ind w:left="709" w:hanging="709"/>
        <w:outlineLvl w:val="2"/>
        <w:rPr>
          <w:b/>
          <w:bCs/>
          <w:color w:val="000000"/>
          <w:sz w:val="28"/>
          <w:szCs w:val="28"/>
        </w:rPr>
      </w:pPr>
      <w:bookmarkStart w:id="51" w:name="_Toc469784448"/>
      <w:bookmarkStart w:id="52" w:name="_Toc469784516"/>
      <w:bookmarkStart w:id="53" w:name="_Toc516480778"/>
      <w:r w:rsidRPr="00BD5AFC">
        <w:rPr>
          <w:b/>
          <w:bCs/>
          <w:color w:val="000000"/>
          <w:sz w:val="28"/>
          <w:szCs w:val="28"/>
        </w:rPr>
        <w:t>Technická kvalifikace § 79 zákona ZVZ</w:t>
      </w:r>
      <w:bookmarkEnd w:id="51"/>
      <w:bookmarkEnd w:id="52"/>
      <w:bookmarkEnd w:id="53"/>
    </w:p>
    <w:p w:rsidR="00567BEF" w:rsidRDefault="00567BEF" w:rsidP="00567BEF">
      <w:pPr>
        <w:pStyle w:val="NormalJustified"/>
        <w:widowControl/>
        <w:spacing w:before="120"/>
        <w:rPr>
          <w:bCs/>
          <w:color w:val="000000"/>
          <w:szCs w:val="24"/>
        </w:rPr>
      </w:pPr>
      <w:r w:rsidRPr="00567BEF">
        <w:rPr>
          <w:bCs/>
          <w:color w:val="000000"/>
          <w:szCs w:val="24"/>
        </w:rPr>
        <w:t xml:space="preserve">Zadavatel požaduje po dodavateli, aby splňoval technickou kvalifikaci v níže </w:t>
      </w:r>
      <w:r w:rsidR="00756513">
        <w:rPr>
          <w:bCs/>
          <w:color w:val="000000"/>
          <w:szCs w:val="24"/>
        </w:rPr>
        <w:t xml:space="preserve">vymezeném rozsahu, stanovené minimální úrovni a </w:t>
      </w:r>
      <w:r w:rsidR="00C34C4E">
        <w:rPr>
          <w:bCs/>
          <w:color w:val="000000"/>
          <w:szCs w:val="24"/>
        </w:rPr>
        <w:t xml:space="preserve">prokázal </w:t>
      </w:r>
      <w:r w:rsidR="00756513">
        <w:rPr>
          <w:bCs/>
          <w:color w:val="000000"/>
          <w:szCs w:val="24"/>
        </w:rPr>
        <w:t xml:space="preserve">její </w:t>
      </w:r>
      <w:r w:rsidR="00C34C4E">
        <w:rPr>
          <w:bCs/>
          <w:color w:val="000000"/>
          <w:szCs w:val="24"/>
        </w:rPr>
        <w:t xml:space="preserve">splnění </w:t>
      </w:r>
      <w:r w:rsidR="00756513">
        <w:rPr>
          <w:bCs/>
          <w:color w:val="000000"/>
          <w:szCs w:val="24"/>
        </w:rPr>
        <w:t>uvedeným způsobem</w:t>
      </w:r>
      <w:r w:rsidR="00C34C4E">
        <w:rPr>
          <w:bCs/>
          <w:color w:val="000000"/>
          <w:szCs w:val="24"/>
        </w:rPr>
        <w:t>.</w:t>
      </w:r>
    </w:p>
    <w:p w:rsidR="008F4BD9" w:rsidRPr="00567BEF" w:rsidRDefault="008F4BD9" w:rsidP="00567BEF">
      <w:pPr>
        <w:pStyle w:val="NormalJustified"/>
        <w:widowControl/>
        <w:spacing w:before="12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Zadavatel může považovat technickou kvalifikaci za neprokázanou, pokud prokáže, že dodavatel má protichůdné zájmy, které by mohly negativně ovlivnit plnění předmětné veřejné zakázky.</w:t>
      </w:r>
    </w:p>
    <w:p w:rsidR="00756513" w:rsidRDefault="00756513" w:rsidP="0060466D">
      <w:pPr>
        <w:pStyle w:val="Odstavecseseznamem"/>
        <w:numPr>
          <w:ilvl w:val="0"/>
          <w:numId w:val="10"/>
        </w:numPr>
        <w:spacing w:before="120"/>
        <w:ind w:left="425" w:hanging="425"/>
        <w:jc w:val="both"/>
        <w:outlineLvl w:val="7"/>
        <w:rPr>
          <w:b/>
        </w:rPr>
      </w:pPr>
      <w:r w:rsidRPr="00756513">
        <w:rPr>
          <w:b/>
        </w:rPr>
        <w:t xml:space="preserve">Zadavatel požaduje, aby dodavatel prokázal, že má zkušenosti s realizací zakázek obdobného charakteru </w:t>
      </w:r>
      <w:r>
        <w:rPr>
          <w:b/>
        </w:rPr>
        <w:t>(dále také „referenčních zakázek“)</w:t>
      </w:r>
      <w:r w:rsidR="00E318FE">
        <w:rPr>
          <w:b/>
        </w:rPr>
        <w:t>:</w:t>
      </w:r>
    </w:p>
    <w:p w:rsidR="00756513" w:rsidRPr="0060466D" w:rsidRDefault="00A8143A" w:rsidP="0060466D">
      <w:pPr>
        <w:spacing w:before="120"/>
        <w:jc w:val="both"/>
        <w:rPr>
          <w:b/>
        </w:rPr>
      </w:pPr>
      <w:r w:rsidRPr="0060466D">
        <w:rPr>
          <w:b/>
        </w:rPr>
        <w:t>Stavební práce - m</w:t>
      </w:r>
      <w:r w:rsidR="00756513" w:rsidRPr="0060466D">
        <w:rPr>
          <w:b/>
        </w:rPr>
        <w:t xml:space="preserve">inimální úroveň: </w:t>
      </w:r>
    </w:p>
    <w:p w:rsidR="0060466D" w:rsidRPr="003D56ED" w:rsidRDefault="0060466D" w:rsidP="0060466D">
      <w:pPr>
        <w:spacing w:before="120"/>
        <w:jc w:val="both"/>
      </w:pPr>
      <w:r w:rsidRPr="003D56ED">
        <w:t xml:space="preserve">Dodavatel předloží </w:t>
      </w:r>
      <w:r w:rsidRPr="003D56ED">
        <w:rPr>
          <w:u w:val="single"/>
        </w:rPr>
        <w:t>seznam</w:t>
      </w:r>
      <w:r w:rsidRPr="003D56ED">
        <w:t xml:space="preserve"> stavebních prací, provedených dodavatelem </w:t>
      </w:r>
      <w:r w:rsidRPr="003D56ED">
        <w:rPr>
          <w:b/>
        </w:rPr>
        <w:t>za posledních 5 let</w:t>
      </w:r>
      <w:r w:rsidRPr="003D56ED">
        <w:t xml:space="preserve"> formou </w:t>
      </w:r>
      <w:r w:rsidRPr="003D56ED">
        <w:rPr>
          <w:u w:val="single"/>
        </w:rPr>
        <w:t>prohlášení</w:t>
      </w:r>
      <w:r w:rsidRPr="003D56ED">
        <w:t xml:space="preserve"> a </w:t>
      </w:r>
      <w:r w:rsidRPr="003D56ED">
        <w:rPr>
          <w:u w:val="single"/>
        </w:rPr>
        <w:t>osvědčení</w:t>
      </w:r>
      <w:r w:rsidRPr="003D56ED">
        <w:t xml:space="preserve"> objednatelů o řádném plnění nejvýznamnějších z těchto stavebních prací; tato osvědčení musí zahrnovat cenu, dobu a místo provádění stavebních prací a musí obsahovat údaj o tom, zda byly tyto stavební práce provedeny řádně a odborně.</w:t>
      </w:r>
    </w:p>
    <w:p w:rsidR="0060466D" w:rsidRPr="003D56ED" w:rsidRDefault="0060466D" w:rsidP="0060466D">
      <w:pPr>
        <w:spacing w:before="120"/>
        <w:jc w:val="both"/>
      </w:pPr>
      <w:r w:rsidRPr="003D56ED">
        <w:t xml:space="preserve">Dodavatel splňuje tento požadavek, pokud v seznamu uvede: </w:t>
      </w:r>
    </w:p>
    <w:p w:rsidR="0060466D" w:rsidRPr="003D56ED" w:rsidRDefault="0060466D" w:rsidP="0060466D">
      <w:pPr>
        <w:numPr>
          <w:ilvl w:val="0"/>
          <w:numId w:val="26"/>
        </w:numPr>
        <w:tabs>
          <w:tab w:val="clear" w:pos="1571"/>
        </w:tabs>
        <w:ind w:left="528" w:hanging="540"/>
        <w:jc w:val="both"/>
      </w:pPr>
      <w:r w:rsidRPr="003D56ED">
        <w:t>zakázky, které byly zahájeny a současně i dokončeny v rozho</w:t>
      </w:r>
      <w:r>
        <w:t>dném časovém úseku posledních 5</w:t>
      </w:r>
      <w:r w:rsidRPr="003D56ED">
        <w:t xml:space="preserve"> let, a požadovaná výše minimálního finančního objemu takových zakázek je k datu podání nabídky prokazatelně splněna; nebo</w:t>
      </w:r>
    </w:p>
    <w:p w:rsidR="0060466D" w:rsidRPr="003D56ED" w:rsidRDefault="0060466D" w:rsidP="0060466D">
      <w:pPr>
        <w:numPr>
          <w:ilvl w:val="0"/>
          <w:numId w:val="26"/>
        </w:numPr>
        <w:tabs>
          <w:tab w:val="clear" w:pos="1571"/>
        </w:tabs>
        <w:ind w:left="528" w:hanging="540"/>
        <w:jc w:val="both"/>
      </w:pPr>
      <w:r w:rsidRPr="003D56ED">
        <w:t>zakázky, které nejsou ještě dokončeny, avšak požadovaná výše minimálního finančního objemu takových zakázek v rozhodném časovém úseku posledních 5 let je k datu podání nabídky prokazatelně splněna; nebo</w:t>
      </w:r>
    </w:p>
    <w:p w:rsidR="002044A9" w:rsidRDefault="002044A9">
      <w:r>
        <w:br w:type="page"/>
      </w:r>
    </w:p>
    <w:p w:rsidR="0060466D" w:rsidRPr="003D56ED" w:rsidRDefault="0060466D" w:rsidP="0060466D">
      <w:pPr>
        <w:numPr>
          <w:ilvl w:val="0"/>
          <w:numId w:val="26"/>
        </w:numPr>
        <w:tabs>
          <w:tab w:val="clear" w:pos="1571"/>
        </w:tabs>
        <w:ind w:left="528" w:hanging="540"/>
        <w:jc w:val="both"/>
      </w:pPr>
      <w:r w:rsidRPr="003D56ED">
        <w:lastRenderedPageBreak/>
        <w:t>zakázky, jejichž realizace byla započata před rozhodným časovým úsekem posledních 5</w:t>
      </w:r>
      <w:r>
        <w:t> </w:t>
      </w:r>
      <w:r w:rsidRPr="003D56ED">
        <w:t>let, avšak s podmínkou, že k dokončení těchto zakázek došlo právě v tomto požadovaném období. V tomto případě zadavatel uzná celkovou výši plnění takových jednotlivých zakázek.</w:t>
      </w:r>
    </w:p>
    <w:p w:rsidR="0060466D" w:rsidRPr="003D56ED" w:rsidRDefault="0060466D" w:rsidP="0060466D">
      <w:pPr>
        <w:spacing w:before="120"/>
        <w:jc w:val="both"/>
        <w:outlineLvl w:val="6"/>
        <w:rPr>
          <w:u w:val="single"/>
        </w:rPr>
      </w:pPr>
      <w:r w:rsidRPr="003D56ED">
        <w:rPr>
          <w:u w:val="single"/>
        </w:rPr>
        <w:t>Zadavatel upozorňuje, že nelze osvědčení objednatelů nahradit pouhým prohlášením dodavatele o řádném plnění nejvýznamnějších stavebních prací.</w:t>
      </w:r>
    </w:p>
    <w:p w:rsidR="0060466D" w:rsidRPr="003D56ED" w:rsidRDefault="0060466D" w:rsidP="0060466D">
      <w:pPr>
        <w:spacing w:before="120"/>
        <w:jc w:val="both"/>
        <w:outlineLvl w:val="7"/>
        <w:rPr>
          <w:b/>
        </w:rPr>
      </w:pPr>
      <w:r w:rsidRPr="003D56ED">
        <w:rPr>
          <w:b/>
        </w:rPr>
        <w:t>Vymezení minimální úrovně pro splnění tohoto kvalifikačního předpokladu:</w:t>
      </w:r>
    </w:p>
    <w:p w:rsidR="0060466D" w:rsidRPr="003D56ED" w:rsidRDefault="0060466D" w:rsidP="0060466D">
      <w:pPr>
        <w:tabs>
          <w:tab w:val="num" w:pos="3818"/>
        </w:tabs>
        <w:spacing w:before="120"/>
        <w:jc w:val="both"/>
      </w:pPr>
      <w:r w:rsidRPr="003D56ED">
        <w:t>Dodavatel splňuje technický kvalifikační předpoklad, pokud v posledních 5 letech dokončil alespoň 3 staveb a z toho:</w:t>
      </w:r>
    </w:p>
    <w:p w:rsidR="0060466D" w:rsidRPr="003D56ED" w:rsidRDefault="0060466D" w:rsidP="0060466D">
      <w:pPr>
        <w:numPr>
          <w:ilvl w:val="0"/>
          <w:numId w:val="27"/>
        </w:numPr>
        <w:spacing w:before="120"/>
        <w:jc w:val="both"/>
      </w:pPr>
      <w:r w:rsidRPr="003D56ED">
        <w:t xml:space="preserve">1 stavební práci v oboru výstavby </w:t>
      </w:r>
      <w:r w:rsidRPr="003D56ED">
        <w:rPr>
          <w:b/>
        </w:rPr>
        <w:t>pozemních komunikací</w:t>
      </w:r>
      <w:r>
        <w:t xml:space="preserve"> o </w:t>
      </w:r>
      <w:r w:rsidRPr="003D56ED">
        <w:t xml:space="preserve">finančním objemu min. </w:t>
      </w:r>
      <w:r>
        <w:rPr>
          <w:b/>
        </w:rPr>
        <w:t xml:space="preserve">6 </w:t>
      </w:r>
      <w:r w:rsidRPr="003D56ED">
        <w:rPr>
          <w:b/>
        </w:rPr>
        <w:t>mil. Kč bez DPH,</w:t>
      </w:r>
    </w:p>
    <w:p w:rsidR="0060466D" w:rsidRPr="003D56ED" w:rsidRDefault="0060466D" w:rsidP="0060466D">
      <w:pPr>
        <w:numPr>
          <w:ilvl w:val="0"/>
          <w:numId w:val="27"/>
        </w:numPr>
        <w:spacing w:before="120"/>
        <w:jc w:val="both"/>
      </w:pPr>
      <w:r w:rsidRPr="003D56ED">
        <w:t xml:space="preserve">1 stavební práci v oboru výstavby </w:t>
      </w:r>
      <w:r w:rsidRPr="003D56ED">
        <w:rPr>
          <w:b/>
        </w:rPr>
        <w:t xml:space="preserve">mostních objektů </w:t>
      </w:r>
      <w:r>
        <w:t xml:space="preserve">o </w:t>
      </w:r>
      <w:r w:rsidRPr="003D56ED">
        <w:t xml:space="preserve">finančním objemu min. </w:t>
      </w:r>
      <w:r w:rsidRPr="003D56ED">
        <w:rPr>
          <w:b/>
        </w:rPr>
        <w:t>18</w:t>
      </w:r>
      <w:r>
        <w:rPr>
          <w:b/>
        </w:rPr>
        <w:t> </w:t>
      </w:r>
      <w:r w:rsidRPr="003D56ED">
        <w:rPr>
          <w:b/>
        </w:rPr>
        <w:t>mil.</w:t>
      </w:r>
      <w:r>
        <w:rPr>
          <w:b/>
        </w:rPr>
        <w:t> </w:t>
      </w:r>
      <w:r w:rsidRPr="003D56ED">
        <w:rPr>
          <w:b/>
        </w:rPr>
        <w:t>Kč bez DPH</w:t>
      </w:r>
      <w:r w:rsidRPr="003D56ED">
        <w:t xml:space="preserve">, </w:t>
      </w:r>
    </w:p>
    <w:p w:rsidR="0060466D" w:rsidRPr="003D56ED" w:rsidRDefault="0060466D" w:rsidP="0060466D">
      <w:pPr>
        <w:numPr>
          <w:ilvl w:val="0"/>
          <w:numId w:val="27"/>
        </w:numPr>
        <w:spacing w:before="120"/>
        <w:jc w:val="both"/>
      </w:pPr>
      <w:r w:rsidRPr="003D56ED">
        <w:t>1 stavební práci v oboru</w:t>
      </w:r>
      <w:r w:rsidRPr="003D56ED">
        <w:rPr>
          <w:b/>
        </w:rPr>
        <w:t xml:space="preserve"> rekultivace, sanace a revitalizace území</w:t>
      </w:r>
      <w:r w:rsidRPr="003D56ED">
        <w:t xml:space="preserve"> s následnou údržbou zeleně o finančním objemu min. </w:t>
      </w:r>
      <w:r w:rsidRPr="003D56ED">
        <w:rPr>
          <w:b/>
        </w:rPr>
        <w:t>2 mil. Kč bez DPH.</w:t>
      </w:r>
    </w:p>
    <w:p w:rsidR="0060466D" w:rsidRPr="003D56ED" w:rsidRDefault="0060466D" w:rsidP="0060466D">
      <w:pPr>
        <w:spacing w:before="120"/>
        <w:jc w:val="both"/>
        <w:rPr>
          <w:bCs/>
        </w:rPr>
      </w:pPr>
      <w:r w:rsidRPr="003D56ED">
        <w:rPr>
          <w:bCs/>
        </w:rPr>
        <w:t xml:space="preserve">K tomuto seznamu bude současně připojeno </w:t>
      </w:r>
      <w:r w:rsidRPr="003D56ED">
        <w:rPr>
          <w:bCs/>
          <w:u w:val="single"/>
        </w:rPr>
        <w:t>osvědčení objednatele</w:t>
      </w:r>
      <w:r w:rsidRPr="003D56ED">
        <w:rPr>
          <w:bCs/>
        </w:rPr>
        <w:t xml:space="preserve"> o řádném provedení </w:t>
      </w:r>
      <w:r w:rsidRPr="003D56ED">
        <w:rPr>
          <w:bCs/>
          <w:u w:val="single"/>
        </w:rPr>
        <w:t>každé z těchto</w:t>
      </w:r>
      <w:r w:rsidRPr="003D56ED">
        <w:rPr>
          <w:bCs/>
        </w:rPr>
        <w:t xml:space="preserve"> </w:t>
      </w:r>
      <w:r w:rsidRPr="003D56ED">
        <w:rPr>
          <w:bCs/>
          <w:u w:val="single"/>
        </w:rPr>
        <w:t>požadovaných 3 provedených stavebních prací</w:t>
      </w:r>
      <w:r w:rsidRPr="003D56ED">
        <w:rPr>
          <w:bCs/>
        </w:rPr>
        <w:t>.</w:t>
      </w:r>
    </w:p>
    <w:p w:rsidR="0060466D" w:rsidRPr="0060466D" w:rsidRDefault="0060466D" w:rsidP="0060466D">
      <w:pPr>
        <w:tabs>
          <w:tab w:val="left" w:pos="0"/>
        </w:tabs>
        <w:spacing w:before="120"/>
        <w:jc w:val="both"/>
        <w:outlineLvl w:val="6"/>
        <w:rPr>
          <w:u w:val="single"/>
        </w:rPr>
      </w:pPr>
      <w:r w:rsidRPr="003D56ED">
        <w:t xml:space="preserve">Tato osvědčení musí zahrnovat cenu, dobu a místo provádění stavebních prací a musí obsahovat údaj o tom, zda byly tyto stavební práce provedeny řádně a </w:t>
      </w:r>
      <w:r w:rsidRPr="0060466D">
        <w:t>odborně.</w:t>
      </w:r>
    </w:p>
    <w:p w:rsidR="00652197" w:rsidRPr="00BA6BBF" w:rsidRDefault="00652197" w:rsidP="0060466D">
      <w:pPr>
        <w:spacing w:before="120"/>
        <w:jc w:val="both"/>
        <w:outlineLvl w:val="7"/>
        <w:rPr>
          <w:b/>
        </w:rPr>
      </w:pPr>
      <w:r w:rsidRPr="00BA6BBF">
        <w:rPr>
          <w:b/>
        </w:rPr>
        <w:t>Způsob prokázání:</w:t>
      </w:r>
    </w:p>
    <w:p w:rsidR="00A8143A" w:rsidRPr="00BA6BBF" w:rsidRDefault="007900E6" w:rsidP="00A8143A">
      <w:pPr>
        <w:jc w:val="both"/>
      </w:pPr>
      <w:r w:rsidRPr="00BA6BBF">
        <w:rPr>
          <w:u w:val="single"/>
        </w:rPr>
        <w:t>Seznam</w:t>
      </w:r>
      <w:r w:rsidRPr="00BA6BBF">
        <w:t xml:space="preserve"> stavebních prací poskytnutých za posledních 5 let před zahájením zadávacího řízení </w:t>
      </w:r>
      <w:r w:rsidRPr="00BA6BBF">
        <w:rPr>
          <w:u w:val="single"/>
        </w:rPr>
        <w:t xml:space="preserve">včetně osvědčení objednatele </w:t>
      </w:r>
      <w:r w:rsidRPr="00BA6BBF">
        <w:t>o řádném poskytnutí a dokončení nejvýznamnějších z těchto prací.</w:t>
      </w:r>
      <w:r w:rsidR="00536DC7" w:rsidRPr="00BA6BBF">
        <w:t xml:space="preserve"> Za nejvýznamnější stavební práce</w:t>
      </w:r>
      <w:r w:rsidR="00C61922" w:rsidRPr="00BA6BBF">
        <w:t xml:space="preserve"> (referenční zakázky)</w:t>
      </w:r>
      <w:r w:rsidR="00536DC7" w:rsidRPr="00BA6BBF">
        <w:t xml:space="preserve"> jsou pro účel prokázání splnění tohoto požadavku považovány takové</w:t>
      </w:r>
      <w:r w:rsidR="00A625D9" w:rsidRPr="00BA6BBF">
        <w:t xml:space="preserve"> stavební práce</w:t>
      </w:r>
      <w:r w:rsidR="00536DC7" w:rsidRPr="00BA6BBF">
        <w:t xml:space="preserve">, které deklarují splnění </w:t>
      </w:r>
      <w:r w:rsidR="00C61922" w:rsidRPr="00BA6BBF">
        <w:t xml:space="preserve">uvedené </w:t>
      </w:r>
      <w:r w:rsidR="00536DC7" w:rsidRPr="00BA6BBF">
        <w:t>minimální úrovně.</w:t>
      </w:r>
      <w:r w:rsidR="00616EB0">
        <w:t xml:space="preserve"> </w:t>
      </w:r>
      <w:r w:rsidR="00A8143A" w:rsidRPr="00BA6BBF">
        <w:t>Rovnocenným dokladem k prokázání tohoto kritéria kvalifikace je zejména smlouva s objednatelem a doklad o uskutečnění plnění</w:t>
      </w:r>
      <w:r w:rsidR="00455E5F" w:rsidRPr="00BA6BBF">
        <w:t xml:space="preserve"> dodavatele</w:t>
      </w:r>
      <w:r w:rsidR="00A8143A" w:rsidRPr="00BA6BBF">
        <w:t>.</w:t>
      </w:r>
    </w:p>
    <w:p w:rsidR="00B727B3" w:rsidRPr="00BA6BBF" w:rsidRDefault="007900E6" w:rsidP="0060466D">
      <w:pPr>
        <w:spacing w:before="120"/>
        <w:jc w:val="both"/>
        <w:outlineLvl w:val="7"/>
        <w:rPr>
          <w:bCs/>
        </w:rPr>
      </w:pPr>
      <w:r w:rsidRPr="00BA6BBF">
        <w:rPr>
          <w:bCs/>
          <w:u w:val="single"/>
        </w:rPr>
        <w:t>Seznam</w:t>
      </w:r>
      <w:r w:rsidR="00364414" w:rsidRPr="00364414">
        <w:rPr>
          <w:bCs/>
        </w:rPr>
        <w:t xml:space="preserve"> </w:t>
      </w:r>
      <w:r w:rsidR="00A8143A" w:rsidRPr="00BA6BBF">
        <w:rPr>
          <w:bCs/>
        </w:rPr>
        <w:t xml:space="preserve">(zadavatel doporučuje, aby měl podobu čestného prohlášení) </w:t>
      </w:r>
      <w:r w:rsidRPr="00BA6BBF">
        <w:rPr>
          <w:bCs/>
        </w:rPr>
        <w:t>musí obsahovat údaje</w:t>
      </w:r>
      <w:r w:rsidR="00C61922" w:rsidRPr="00BA6BBF">
        <w:rPr>
          <w:bCs/>
        </w:rPr>
        <w:t xml:space="preserve"> v takových podrobnostech,</w:t>
      </w:r>
      <w:r w:rsidRPr="00BA6BBF">
        <w:rPr>
          <w:bCs/>
        </w:rPr>
        <w:t xml:space="preserve"> ze kterých je zřejmé splnění </w:t>
      </w:r>
      <w:r w:rsidR="008E1FF2" w:rsidRPr="00BA6BBF">
        <w:rPr>
          <w:bCs/>
        </w:rPr>
        <w:t>požadavku zadavatele</w:t>
      </w:r>
      <w:r w:rsidR="00B727B3" w:rsidRPr="00BA6BBF">
        <w:rPr>
          <w:bCs/>
        </w:rPr>
        <w:t>, tzn. stvrzení realizace požadovaných prací:</w:t>
      </w:r>
    </w:p>
    <w:p w:rsidR="009E245F" w:rsidRPr="00BA6BBF" w:rsidRDefault="009E245F" w:rsidP="0060466D">
      <w:pPr>
        <w:pStyle w:val="Odstavecseseznamem"/>
        <w:numPr>
          <w:ilvl w:val="0"/>
          <w:numId w:val="7"/>
        </w:numPr>
        <w:spacing w:before="120"/>
        <w:ind w:left="284" w:hanging="284"/>
        <w:jc w:val="both"/>
        <w:outlineLvl w:val="7"/>
        <w:rPr>
          <w:bCs/>
        </w:rPr>
      </w:pPr>
      <w:r w:rsidRPr="00BA6BBF">
        <w:rPr>
          <w:bCs/>
        </w:rPr>
        <w:t xml:space="preserve">název </w:t>
      </w:r>
      <w:r w:rsidR="00B727B3" w:rsidRPr="00BA6BBF">
        <w:rPr>
          <w:bCs/>
        </w:rPr>
        <w:t>stavební práce</w:t>
      </w:r>
      <w:r w:rsidR="0060466D">
        <w:rPr>
          <w:bCs/>
        </w:rPr>
        <w:t>,</w:t>
      </w:r>
    </w:p>
    <w:p w:rsidR="009E245F" w:rsidRPr="00BA6BBF" w:rsidRDefault="0060466D" w:rsidP="0060466D">
      <w:pPr>
        <w:tabs>
          <w:tab w:val="left" w:pos="284"/>
        </w:tabs>
        <w:jc w:val="both"/>
        <w:outlineLvl w:val="7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9E245F" w:rsidRPr="00BA6BBF">
        <w:rPr>
          <w:bCs/>
        </w:rPr>
        <w:t xml:space="preserve">popis realizovaných prací </w:t>
      </w:r>
      <w:r w:rsidR="00E43490" w:rsidRPr="00BA6BBF">
        <w:rPr>
          <w:bCs/>
        </w:rPr>
        <w:t>účastníkem tzn. dodavatelem, který podává nabídku,</w:t>
      </w:r>
    </w:p>
    <w:p w:rsidR="009E245F" w:rsidRPr="00BA6BBF" w:rsidRDefault="0060466D" w:rsidP="009E245F">
      <w:pPr>
        <w:ind w:left="284" w:hanging="284"/>
        <w:jc w:val="both"/>
        <w:outlineLvl w:val="7"/>
      </w:pPr>
      <w:r>
        <w:rPr>
          <w:bCs/>
        </w:rPr>
        <w:t>-</w:t>
      </w:r>
      <w:r w:rsidR="009E245F" w:rsidRPr="00BA6BBF">
        <w:rPr>
          <w:bCs/>
        </w:rPr>
        <w:tab/>
      </w:r>
      <w:r w:rsidR="009E245F" w:rsidRPr="00BA6BBF">
        <w:t>cenu v Kč bez DPH,</w:t>
      </w:r>
    </w:p>
    <w:p w:rsidR="009E245F" w:rsidRPr="00BA6BBF" w:rsidRDefault="009E245F" w:rsidP="009E245F">
      <w:pPr>
        <w:ind w:left="284" w:hanging="284"/>
        <w:jc w:val="both"/>
        <w:outlineLvl w:val="7"/>
      </w:pPr>
      <w:r w:rsidRPr="00BA6BBF">
        <w:t>-</w:t>
      </w:r>
      <w:r w:rsidRPr="00BA6BBF">
        <w:tab/>
        <w:t>dobu plnění, včetně uvedení termínu dokončení,</w:t>
      </w:r>
    </w:p>
    <w:p w:rsidR="009E245F" w:rsidRPr="00BA6BBF" w:rsidRDefault="009E245F" w:rsidP="009E245F">
      <w:pPr>
        <w:ind w:left="284" w:hanging="284"/>
        <w:jc w:val="both"/>
        <w:outlineLvl w:val="7"/>
      </w:pPr>
      <w:r w:rsidRPr="00BA6BBF">
        <w:t>-</w:t>
      </w:r>
      <w:r w:rsidRPr="00BA6BBF">
        <w:tab/>
        <w:t>místo provádění prací,</w:t>
      </w:r>
    </w:p>
    <w:p w:rsidR="009E245F" w:rsidRPr="00BA6BBF" w:rsidRDefault="0060466D" w:rsidP="009E245F">
      <w:pPr>
        <w:ind w:left="284" w:hanging="284"/>
        <w:jc w:val="both"/>
        <w:outlineLvl w:val="7"/>
      </w:pPr>
      <w:r>
        <w:t>-</w:t>
      </w:r>
      <w:r>
        <w:tab/>
      </w:r>
      <w:r w:rsidR="009E245F" w:rsidRPr="00BA6BBF">
        <w:t>informaci, zda dodavatel plnil zakázku společně s jinými dodavateli (v takovém příp</w:t>
      </w:r>
      <w:r>
        <w:t>adě uvede tyto jiné dodavatele),</w:t>
      </w:r>
    </w:p>
    <w:p w:rsidR="009E245F" w:rsidRPr="00BA6BBF" w:rsidRDefault="0060466D" w:rsidP="009E245F">
      <w:pPr>
        <w:ind w:left="284" w:hanging="284"/>
        <w:jc w:val="both"/>
        <w:outlineLvl w:val="7"/>
      </w:pPr>
      <w:r>
        <w:t>-</w:t>
      </w:r>
      <w:r w:rsidR="009E245F" w:rsidRPr="00BA6BBF">
        <w:tab/>
        <w:t xml:space="preserve">identifikaci </w:t>
      </w:r>
      <w:r w:rsidR="00D747C3">
        <w:t xml:space="preserve">a kontaktní údaje </w:t>
      </w:r>
      <w:r w:rsidR="009E245F" w:rsidRPr="00BA6BBF">
        <w:t xml:space="preserve">objednatele (zadavatel doporučuje uvést osobu, u které je možné údaje ověřit). </w:t>
      </w:r>
    </w:p>
    <w:p w:rsidR="00880061" w:rsidRPr="00BA6BBF" w:rsidRDefault="009E245F" w:rsidP="0060466D">
      <w:pPr>
        <w:spacing w:before="120"/>
        <w:jc w:val="both"/>
        <w:outlineLvl w:val="7"/>
      </w:pPr>
      <w:r w:rsidRPr="00BA6BBF">
        <w:t xml:space="preserve">Přílohou seznamu musí být </w:t>
      </w:r>
      <w:r w:rsidRPr="00BA6BBF">
        <w:rPr>
          <w:u w:val="single"/>
        </w:rPr>
        <w:t>Osvědčení objednatele</w:t>
      </w:r>
      <w:r w:rsidR="00880061" w:rsidRPr="00BA6BBF">
        <w:t xml:space="preserve"> o </w:t>
      </w:r>
      <w:r w:rsidRPr="00BA6BBF">
        <w:t>řádném poskytnutí a dokončení</w:t>
      </w:r>
      <w:r w:rsidR="00B727B3" w:rsidRPr="00BA6BBF">
        <w:t xml:space="preserve"> prací</w:t>
      </w:r>
      <w:r w:rsidR="00880061" w:rsidRPr="00BA6BBF">
        <w:t>.</w:t>
      </w:r>
    </w:p>
    <w:p w:rsidR="00051D2B" w:rsidRPr="00051D2B" w:rsidRDefault="00051D2B" w:rsidP="0060466D">
      <w:pPr>
        <w:spacing w:before="120"/>
        <w:jc w:val="both"/>
      </w:pPr>
      <w:r w:rsidRPr="00051D2B">
        <w:rPr>
          <w:u w:val="single"/>
        </w:rPr>
        <w:t>Rozhodné období</w:t>
      </w:r>
      <w:r w:rsidRPr="00051D2B">
        <w:t xml:space="preserve"> 5 let před zahájením zadávacího řízení je splněno, pokud realizované zakázky byly v rozhodném období dokončeny. Dále zadavatel stanovuje, že uzná i takové zakázky, které ještě nejsou dokončeny, avšak požadované práce byly realizovány a požadovaná výše minimálního finančního objemu takových prací je ke dni zahájení zadávacího řízení prokazatelně splněna,</w:t>
      </w:r>
      <w:r w:rsidRPr="00B94CD9">
        <w:t xml:space="preserve"> </w:t>
      </w:r>
      <w:r w:rsidRPr="00051D2B">
        <w:t>včetně zakázek zahájených i před rozhodným obdobím.</w:t>
      </w:r>
    </w:p>
    <w:p w:rsidR="00A8143A" w:rsidRPr="00A8143A" w:rsidRDefault="00A8143A" w:rsidP="0060466D">
      <w:pPr>
        <w:spacing w:before="120"/>
        <w:jc w:val="both"/>
        <w:outlineLvl w:val="7"/>
        <w:rPr>
          <w:u w:val="single"/>
        </w:rPr>
      </w:pPr>
      <w:r w:rsidRPr="00A8143A">
        <w:rPr>
          <w:u w:val="single"/>
        </w:rPr>
        <w:lastRenderedPageBreak/>
        <w:t xml:space="preserve">Zadavatel upozorňuje, že v případě prokázání splnění požadavku </w:t>
      </w:r>
      <w:r w:rsidR="00D844E4">
        <w:rPr>
          <w:u w:val="single"/>
        </w:rPr>
        <w:t xml:space="preserve">na referenční zakázky </w:t>
      </w:r>
      <w:r w:rsidRPr="00A8143A">
        <w:rPr>
          <w:u w:val="single"/>
        </w:rPr>
        <w:t xml:space="preserve">zakázkami, které dodavatel podávající nabídku realizoval společně s jinými dodavateli (např. sdružení nebo společnost dle § 2716 a násl. Občanského zákoníku) nebo jako poddodavatel, uzná zadavatel takové zakázky pouze ve věcném a finančním rozsahu, ve kterém je dodavatel podávající nabídku osobně realizoval. </w:t>
      </w:r>
      <w:r w:rsidR="00937708">
        <w:rPr>
          <w:u w:val="single"/>
        </w:rPr>
        <w:t>Pokud z předložených dokladů a informací nebude</w:t>
      </w:r>
      <w:r w:rsidR="004D7BAD">
        <w:rPr>
          <w:u w:val="single"/>
        </w:rPr>
        <w:t xml:space="preserve"> plnění dodavatelem zřejmé, je třeba, aby dodavatel dalšími relevantními doklady (např. smlouvou o sdružení, doplněným osvědčením) prokázal splnění minimální úrovně požadavku zadavatele.</w:t>
      </w:r>
    </w:p>
    <w:p w:rsidR="009D3F50" w:rsidRDefault="00652197" w:rsidP="0060466D">
      <w:pPr>
        <w:pStyle w:val="Odstavecseseznamem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before="120"/>
        <w:ind w:left="567" w:hanging="567"/>
        <w:jc w:val="both"/>
        <w:rPr>
          <w:b/>
        </w:rPr>
      </w:pPr>
      <w:r>
        <w:rPr>
          <w:b/>
        </w:rPr>
        <w:t>Zadavatel požaduje, aby dodavatel prokázal, že má pro realizaci této zakázky tým odborných pracovníků</w:t>
      </w:r>
      <w:r w:rsidR="009D3F50" w:rsidRPr="009D3F50">
        <w:rPr>
          <w:b/>
        </w:rPr>
        <w:t xml:space="preserve">: </w:t>
      </w:r>
    </w:p>
    <w:p w:rsidR="0087324E" w:rsidRDefault="00EC68B5" w:rsidP="0060466D">
      <w:pPr>
        <w:tabs>
          <w:tab w:val="left" w:pos="851"/>
        </w:tabs>
        <w:autoSpaceDE w:val="0"/>
        <w:autoSpaceDN w:val="0"/>
        <w:adjustRightInd w:val="0"/>
        <w:spacing w:before="120"/>
        <w:jc w:val="both"/>
      </w:pPr>
      <w:r w:rsidRPr="004A0F71">
        <w:rPr>
          <w:u w:val="single"/>
        </w:rPr>
        <w:t>Za</w:t>
      </w:r>
      <w:r w:rsidR="00E556DE" w:rsidRPr="004A0F71">
        <w:rPr>
          <w:u w:val="single"/>
        </w:rPr>
        <w:t>davatel požaduje, aby se osoby</w:t>
      </w:r>
      <w:r w:rsidRPr="004A0F71">
        <w:rPr>
          <w:u w:val="single"/>
        </w:rPr>
        <w:t xml:space="preserve">, kterými dodavatel prokazuje </w:t>
      </w:r>
      <w:r w:rsidR="00B37D70">
        <w:rPr>
          <w:u w:val="single"/>
        </w:rPr>
        <w:t>tuto část kvalifikace, účastnily</w:t>
      </w:r>
      <w:r w:rsidRPr="004A0F71">
        <w:rPr>
          <w:u w:val="single"/>
        </w:rPr>
        <w:t xml:space="preserve"> realizace této zakázky</w:t>
      </w:r>
      <w:r w:rsidRPr="004A0F71">
        <w:t>.</w:t>
      </w:r>
      <w:r w:rsidR="00F72D7A" w:rsidRPr="004A0F71">
        <w:t xml:space="preserve"> </w:t>
      </w:r>
      <w:r w:rsidR="003375D7" w:rsidRPr="004A0F71">
        <w:rPr>
          <w:u w:val="single"/>
        </w:rPr>
        <w:t>Osoby, které nejsou v pracovněprávním vztahu k dodavateli, jsou</w:t>
      </w:r>
      <w:r w:rsidR="003375D7" w:rsidRPr="00762102">
        <w:rPr>
          <w:u w:val="single"/>
        </w:rPr>
        <w:t xml:space="preserve"> považovány za poddodavatele.</w:t>
      </w:r>
    </w:p>
    <w:p w:rsidR="00652197" w:rsidRDefault="00534B17" w:rsidP="0060466D">
      <w:pPr>
        <w:tabs>
          <w:tab w:val="left" w:pos="851"/>
        </w:tabs>
        <w:autoSpaceDE w:val="0"/>
        <w:autoSpaceDN w:val="0"/>
        <w:adjustRightInd w:val="0"/>
        <w:spacing w:before="120"/>
        <w:jc w:val="both"/>
      </w:pPr>
      <w:r>
        <w:t>V případě, že v průběhu realizace bude dodavatel požadovat výměnu těchto osob, bude zadavatel po dodavateli požadovat prokázat, že nové osoby splňují požadavky na kvalifikaci. Výměna osob v průběhu realizace podléhá schválení zadavatele.</w:t>
      </w:r>
    </w:p>
    <w:p w:rsidR="0087324E" w:rsidRPr="00AC5334" w:rsidRDefault="0087324E" w:rsidP="0087324E">
      <w:pPr>
        <w:spacing w:before="120"/>
        <w:jc w:val="both"/>
        <w:outlineLvl w:val="6"/>
      </w:pPr>
      <w:r w:rsidRPr="00AC5334">
        <w:t xml:space="preserve">Dodavatel předloží jmenný </w:t>
      </w:r>
      <w:r w:rsidRPr="00AC5334">
        <w:rPr>
          <w:u w:val="single"/>
        </w:rPr>
        <w:t>seznam techniků či technických útvarů</w:t>
      </w:r>
      <w:r w:rsidRPr="00AC5334">
        <w:t>, jež se budou podílet na</w:t>
      </w:r>
      <w:r>
        <w:t> </w:t>
      </w:r>
      <w:r w:rsidRPr="00AC5334">
        <w:t xml:space="preserve">plnění veřejné zakázky, a to zejména techniků či technických útvarů zajišťujících kontrolu jakosti, bez ohledu na to, zda jde o zaměstnance dodavatele nebo osoby v jiném vztahu k dodavateli, a u každého z techniků uvede jeho dosažené (ukončené) vzdělání v příslušném směru a délku trvání relevantní praxe ve smyslu následujících požadavků. </w:t>
      </w:r>
    </w:p>
    <w:p w:rsidR="00A11EC1" w:rsidRDefault="0087324E" w:rsidP="0087324E">
      <w:pPr>
        <w:spacing w:before="120"/>
        <w:jc w:val="both"/>
        <w:outlineLvl w:val="7"/>
        <w:rPr>
          <w:b/>
        </w:rPr>
      </w:pPr>
      <w:r w:rsidRPr="00AC5334">
        <w:rPr>
          <w:u w:val="single"/>
        </w:rPr>
        <w:t>Seznam techniků</w:t>
      </w:r>
      <w:r w:rsidRPr="00AC5334">
        <w:t xml:space="preserve"> musí obsahovat i funkci, kterou bude příslušný technik zastávat při plnění veřejné zakázky. Přílohou seznamu bude doklad o dosaženém vzdělání v požadovaném zaměření, a to od každého, v seznamu uvedeného technika.</w:t>
      </w:r>
    </w:p>
    <w:p w:rsidR="0087324E" w:rsidRPr="00A6069F" w:rsidRDefault="0087324E" w:rsidP="0087324E">
      <w:pPr>
        <w:autoSpaceDE w:val="0"/>
        <w:autoSpaceDN w:val="0"/>
        <w:adjustRightInd w:val="0"/>
        <w:spacing w:before="120"/>
        <w:jc w:val="both"/>
      </w:pPr>
      <w:r w:rsidRPr="00A6069F">
        <w:rPr>
          <w:u w:val="single"/>
        </w:rPr>
        <w:t>Seznam technických útvarů,</w:t>
      </w:r>
      <w:r w:rsidRPr="00A6069F">
        <w:t xml:space="preserve"> jehož přílohou budou níže vymezené dokumenty.</w:t>
      </w:r>
    </w:p>
    <w:p w:rsidR="0087324E" w:rsidRPr="00A6069F" w:rsidRDefault="0087324E" w:rsidP="0087324E">
      <w:pPr>
        <w:spacing w:before="120"/>
        <w:jc w:val="both"/>
        <w:rPr>
          <w:u w:val="single"/>
        </w:rPr>
      </w:pPr>
      <w:r w:rsidRPr="00A6069F">
        <w:rPr>
          <w:u w:val="single"/>
        </w:rPr>
        <w:t xml:space="preserve">Minimální </w:t>
      </w:r>
      <w:r w:rsidRPr="00A6069F">
        <w:rPr>
          <w:b/>
          <w:u w:val="single"/>
        </w:rPr>
        <w:t>počet</w:t>
      </w:r>
      <w:r w:rsidRPr="00A6069F">
        <w:rPr>
          <w:u w:val="single"/>
        </w:rPr>
        <w:t xml:space="preserve"> techniků:</w:t>
      </w:r>
    </w:p>
    <w:p w:rsidR="0087324E" w:rsidRPr="00A726E7" w:rsidRDefault="0087324E" w:rsidP="0087324E">
      <w:pPr>
        <w:spacing w:before="120"/>
        <w:jc w:val="both"/>
        <w:rPr>
          <w:b/>
          <w:bCs/>
        </w:rPr>
      </w:pPr>
      <w:r w:rsidRPr="00A726E7">
        <w:rPr>
          <w:b/>
          <w:bCs/>
        </w:rPr>
        <w:t xml:space="preserve">3 odpovědné osoby </w:t>
      </w:r>
    </w:p>
    <w:p w:rsidR="0087324E" w:rsidRPr="00A726E7" w:rsidRDefault="0087324E" w:rsidP="0087324E">
      <w:pPr>
        <w:spacing w:before="120"/>
        <w:jc w:val="both"/>
        <w:rPr>
          <w:bCs/>
        </w:rPr>
      </w:pPr>
      <w:r w:rsidRPr="00A726E7">
        <w:rPr>
          <w:bCs/>
        </w:rPr>
        <w:t>Minimální dosažený stupeň vzdělání a odborná praxe osob odpovědných za vedení realizace příslušných stavebních prací:</w:t>
      </w:r>
    </w:p>
    <w:p w:rsidR="0087324E" w:rsidRPr="00A726E7" w:rsidRDefault="0087324E" w:rsidP="0087324E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/>
        <w:ind w:left="709" w:hanging="284"/>
        <w:jc w:val="both"/>
      </w:pPr>
      <w:r w:rsidRPr="00A726E7">
        <w:t xml:space="preserve">střední vzdělání s maturitou nebo vysokoškolské vzdělání v magisterském studijním programu </w:t>
      </w:r>
    </w:p>
    <w:p w:rsidR="0087324E" w:rsidRPr="00A726E7" w:rsidRDefault="0087324E" w:rsidP="0087324E">
      <w:pPr>
        <w:spacing w:before="120"/>
        <w:jc w:val="both"/>
      </w:pPr>
      <w:r w:rsidRPr="00A726E7">
        <w:rPr>
          <w:bCs/>
        </w:rPr>
        <w:t>Minimální odborná kvalifikace osob odpovědných za vedení realizace příslušných stavebních prací:</w:t>
      </w:r>
    </w:p>
    <w:p w:rsidR="0087324E" w:rsidRPr="00A726E7" w:rsidRDefault="0087324E" w:rsidP="0087324E">
      <w:pPr>
        <w:numPr>
          <w:ilvl w:val="0"/>
          <w:numId w:val="28"/>
        </w:numPr>
        <w:tabs>
          <w:tab w:val="clear" w:pos="2149"/>
        </w:tabs>
        <w:autoSpaceDE w:val="0"/>
        <w:autoSpaceDN w:val="0"/>
        <w:adjustRightInd w:val="0"/>
        <w:spacing w:before="120"/>
        <w:ind w:left="284" w:hanging="284"/>
        <w:jc w:val="both"/>
      </w:pPr>
      <w:r w:rsidRPr="00A726E7">
        <w:t xml:space="preserve">kvalifikace autorizovaného inženýra nebo autorizovaného technika s osvědčením o autorizaci v oboru </w:t>
      </w:r>
      <w:r w:rsidRPr="00A726E7">
        <w:rPr>
          <w:b/>
        </w:rPr>
        <w:t>stavby vodního hospodářství a krajinného inženýrství,</w:t>
      </w:r>
      <w:r w:rsidRPr="00A726E7">
        <w:t xml:space="preserve"> které vydává Česká komora autorizovaných inženýrů a techniků činných ve výstavbě dle zákona č.360/1992 Sb., o výkonu povolání autorizovaných inženýrů a techniků činných ve výstavbě, ve znění pozdějších předpisů,</w:t>
      </w:r>
    </w:p>
    <w:p w:rsidR="0087324E" w:rsidRDefault="0087324E" w:rsidP="0087324E">
      <w:pPr>
        <w:numPr>
          <w:ilvl w:val="0"/>
          <w:numId w:val="28"/>
        </w:numPr>
        <w:tabs>
          <w:tab w:val="clear" w:pos="2149"/>
        </w:tabs>
        <w:autoSpaceDE w:val="0"/>
        <w:autoSpaceDN w:val="0"/>
        <w:adjustRightInd w:val="0"/>
        <w:spacing w:before="120"/>
        <w:ind w:left="284" w:hanging="284"/>
        <w:jc w:val="both"/>
      </w:pPr>
      <w:r w:rsidRPr="00A726E7">
        <w:t xml:space="preserve">kvalifikace autorizovaného inženýra nebo autorizovaného technika s osvědčením o autorizaci v oboru </w:t>
      </w:r>
      <w:r w:rsidRPr="00A726E7">
        <w:rPr>
          <w:b/>
        </w:rPr>
        <w:t>dopravní stavby,</w:t>
      </w:r>
      <w:r w:rsidRPr="00A726E7">
        <w:t xml:space="preserve"> které vydává Česká komora autorizovaných inženýrů a techniků činných ve výstavbě dle zákona č.360/1992 Sb., o výkonu povolání autorizovaných inženýrů a techniků činných ve výstavbě, ve znění pozdějších předpisů,</w:t>
      </w:r>
    </w:p>
    <w:p w:rsidR="009954CC" w:rsidRDefault="009954CC">
      <w:r>
        <w:br w:type="page"/>
      </w:r>
    </w:p>
    <w:p w:rsidR="0087324E" w:rsidRPr="0087324E" w:rsidRDefault="0087324E" w:rsidP="0087324E">
      <w:pPr>
        <w:numPr>
          <w:ilvl w:val="0"/>
          <w:numId w:val="28"/>
        </w:numPr>
        <w:tabs>
          <w:tab w:val="clear" w:pos="2149"/>
        </w:tabs>
        <w:autoSpaceDE w:val="0"/>
        <w:autoSpaceDN w:val="0"/>
        <w:adjustRightInd w:val="0"/>
        <w:spacing w:before="120"/>
        <w:ind w:left="284" w:hanging="284"/>
        <w:jc w:val="both"/>
      </w:pPr>
      <w:r w:rsidRPr="00A726E7">
        <w:lastRenderedPageBreak/>
        <w:t xml:space="preserve">kvalifikace autorizovaného inženýra nebo autorizovaného technika s osvědčením o autorizaci v oboru </w:t>
      </w:r>
      <w:r w:rsidRPr="0087324E">
        <w:rPr>
          <w:b/>
        </w:rPr>
        <w:t>mosty a inženýrské konstrukce,</w:t>
      </w:r>
      <w:r w:rsidRPr="00A726E7">
        <w:t xml:space="preserve"> které vydává Česká komora autorizovaných inženýrů a techniků činných ve výstavbě dle zákona č.360/1992 Sb., o výkonu povolání autorizovaných inženýrů a techniků činných ve výstavb</w:t>
      </w:r>
      <w:r>
        <w:t>ě, ve znění pozdějších předpisů.</w:t>
      </w:r>
    </w:p>
    <w:p w:rsidR="00E556DE" w:rsidRPr="00652197" w:rsidRDefault="00E556DE" w:rsidP="0087324E">
      <w:pPr>
        <w:spacing w:before="120"/>
        <w:jc w:val="both"/>
        <w:outlineLvl w:val="7"/>
        <w:rPr>
          <w:b/>
        </w:rPr>
      </w:pPr>
      <w:r w:rsidRPr="00652197">
        <w:rPr>
          <w:b/>
        </w:rPr>
        <w:t>Způsob prokázání:</w:t>
      </w:r>
    </w:p>
    <w:p w:rsidR="004674FD" w:rsidRPr="00CE7789" w:rsidRDefault="004674FD" w:rsidP="004674FD">
      <w:pPr>
        <w:jc w:val="both"/>
        <w:outlineLvl w:val="7"/>
      </w:pPr>
      <w:r w:rsidRPr="00EC68B5">
        <w:rPr>
          <w:bCs/>
          <w:u w:val="single"/>
        </w:rPr>
        <w:t>Seznam</w:t>
      </w:r>
      <w:r>
        <w:rPr>
          <w:bCs/>
          <w:u w:val="single"/>
        </w:rPr>
        <w:t xml:space="preserve"> </w:t>
      </w:r>
      <w:r>
        <w:rPr>
          <w:bCs/>
        </w:rPr>
        <w:t xml:space="preserve">odborných osob, jehož přílohou budou </w:t>
      </w:r>
      <w:r w:rsidRPr="00B727B3">
        <w:rPr>
          <w:bCs/>
          <w:u w:val="single"/>
        </w:rPr>
        <w:t>d</w:t>
      </w:r>
      <w:r w:rsidRPr="00634E6E">
        <w:rPr>
          <w:u w:val="single"/>
        </w:rPr>
        <w:t>oklady ke splnění požadavků na odbornou kvalifikaci</w:t>
      </w:r>
      <w:r>
        <w:t>.</w:t>
      </w:r>
    </w:p>
    <w:p w:rsidR="004674FD" w:rsidRDefault="004674FD" w:rsidP="0087324E">
      <w:pPr>
        <w:spacing w:before="120"/>
        <w:jc w:val="both"/>
        <w:outlineLvl w:val="7"/>
        <w:rPr>
          <w:bCs/>
        </w:rPr>
      </w:pPr>
      <w:r w:rsidRPr="00EC68B5">
        <w:rPr>
          <w:bCs/>
          <w:u w:val="single"/>
        </w:rPr>
        <w:t>Seznam</w:t>
      </w:r>
      <w:r w:rsidR="0087324E">
        <w:rPr>
          <w:bCs/>
          <w:u w:val="single"/>
        </w:rPr>
        <w:t xml:space="preserve"> </w:t>
      </w:r>
      <w:r>
        <w:rPr>
          <w:bCs/>
        </w:rPr>
        <w:t>(zadavatel doporučuje, aby měl podobu čestného prohlášení) musí obsahovat</w:t>
      </w:r>
      <w:r w:rsidRPr="007900E6">
        <w:rPr>
          <w:bCs/>
        </w:rPr>
        <w:t xml:space="preserve"> údaje</w:t>
      </w:r>
      <w:r>
        <w:rPr>
          <w:bCs/>
        </w:rPr>
        <w:t xml:space="preserve"> v takových podrobnostech,</w:t>
      </w:r>
      <w:r w:rsidRPr="007900E6">
        <w:rPr>
          <w:bCs/>
        </w:rPr>
        <w:t xml:space="preserve"> ze kterých je zřejmé splnění </w:t>
      </w:r>
      <w:r>
        <w:rPr>
          <w:bCs/>
        </w:rPr>
        <w:t>požadavků zadavatele v rozsahu uvedené minimální úrovně:</w:t>
      </w:r>
    </w:p>
    <w:p w:rsidR="004674FD" w:rsidRPr="0087324E" w:rsidRDefault="004674FD" w:rsidP="0087324E">
      <w:pPr>
        <w:pStyle w:val="Odstavecseseznamem"/>
        <w:numPr>
          <w:ilvl w:val="0"/>
          <w:numId w:val="7"/>
        </w:numPr>
        <w:ind w:left="284" w:hanging="284"/>
        <w:jc w:val="both"/>
        <w:outlineLvl w:val="6"/>
      </w:pPr>
      <w:r w:rsidRPr="0087324E">
        <w:t xml:space="preserve">pozice – jméno a příjmení osoby, </w:t>
      </w:r>
    </w:p>
    <w:p w:rsidR="004674FD" w:rsidRPr="0087324E" w:rsidRDefault="004674FD" w:rsidP="0087324E">
      <w:pPr>
        <w:pStyle w:val="Odstavecseseznamem"/>
        <w:numPr>
          <w:ilvl w:val="0"/>
          <w:numId w:val="7"/>
        </w:numPr>
        <w:ind w:left="284" w:hanging="284"/>
        <w:jc w:val="both"/>
        <w:outlineLvl w:val="6"/>
      </w:pPr>
      <w:r w:rsidRPr="0087324E">
        <w:t>informace zda jde o zaměstnance dodavatele nebo osoby v jiném vztahu k dodavateli,</w:t>
      </w:r>
    </w:p>
    <w:p w:rsidR="004674FD" w:rsidRPr="0087324E" w:rsidRDefault="004674FD" w:rsidP="0087324E">
      <w:pPr>
        <w:pStyle w:val="Odstavecseseznamem"/>
        <w:numPr>
          <w:ilvl w:val="0"/>
          <w:numId w:val="7"/>
        </w:numPr>
        <w:ind w:left="284" w:hanging="284"/>
        <w:jc w:val="both"/>
        <w:outlineLvl w:val="6"/>
      </w:pPr>
      <w:r w:rsidRPr="0087324E">
        <w:t>nejvyšší dosažené (ukončené) vzdělání,</w:t>
      </w:r>
    </w:p>
    <w:p w:rsidR="004674FD" w:rsidRPr="0087324E" w:rsidRDefault="004674FD" w:rsidP="0087324E">
      <w:pPr>
        <w:pStyle w:val="Odstavecseseznamem"/>
        <w:numPr>
          <w:ilvl w:val="0"/>
          <w:numId w:val="7"/>
        </w:numPr>
        <w:ind w:left="284" w:hanging="284"/>
        <w:jc w:val="both"/>
        <w:outlineLvl w:val="6"/>
      </w:pPr>
      <w:r w:rsidRPr="0087324E">
        <w:t>délku trvání a popis požadované praxe,</w:t>
      </w:r>
    </w:p>
    <w:p w:rsidR="004674FD" w:rsidRDefault="004674FD" w:rsidP="004674FD">
      <w:pPr>
        <w:pStyle w:val="Odstavecseseznamem"/>
        <w:numPr>
          <w:ilvl w:val="0"/>
          <w:numId w:val="7"/>
        </w:numPr>
        <w:ind w:left="567" w:hanging="567"/>
        <w:jc w:val="both"/>
        <w:outlineLvl w:val="6"/>
      </w:pPr>
      <w:r>
        <w:t>další údaje prokazující splnění stanovených požadavků.</w:t>
      </w:r>
    </w:p>
    <w:p w:rsidR="004674FD" w:rsidRPr="0087324E" w:rsidRDefault="004674FD" w:rsidP="0087324E">
      <w:pPr>
        <w:autoSpaceDE w:val="0"/>
        <w:autoSpaceDN w:val="0"/>
        <w:adjustRightInd w:val="0"/>
        <w:spacing w:before="120"/>
        <w:jc w:val="both"/>
      </w:pPr>
      <w:r>
        <w:rPr>
          <w:color w:val="000000"/>
          <w:u w:val="single"/>
        </w:rPr>
        <w:t>P</w:t>
      </w:r>
      <w:r w:rsidRPr="00534B17">
        <w:rPr>
          <w:color w:val="000000"/>
          <w:u w:val="single"/>
        </w:rPr>
        <w:t xml:space="preserve">řílohou </w:t>
      </w:r>
      <w:r w:rsidRPr="0087324E">
        <w:rPr>
          <w:u w:val="single"/>
        </w:rPr>
        <w:t>seznamu</w:t>
      </w:r>
      <w:r w:rsidRPr="0087324E">
        <w:t xml:space="preserve"> budou doklady o vzdělání a odborné kvalifikaci každé osoby uvedené v přehledu:</w:t>
      </w:r>
    </w:p>
    <w:p w:rsidR="004674FD" w:rsidRPr="0087324E" w:rsidRDefault="004674FD" w:rsidP="0087324E">
      <w:pPr>
        <w:ind w:left="284" w:hanging="284"/>
        <w:jc w:val="both"/>
      </w:pPr>
      <w:r w:rsidRPr="0087324E">
        <w:t>-</w:t>
      </w:r>
      <w:r w:rsidRPr="0087324E">
        <w:tab/>
      </w:r>
      <w:r w:rsidRPr="0087324E">
        <w:rPr>
          <w:u w:val="single"/>
        </w:rPr>
        <w:t>doklad o dosaženém vzdělání</w:t>
      </w:r>
      <w:r w:rsidRPr="0087324E">
        <w:t xml:space="preserve"> (maturitní vysvědčení, resp. vysokoškolský diplom);</w:t>
      </w:r>
    </w:p>
    <w:p w:rsidR="004674FD" w:rsidRPr="0087324E" w:rsidRDefault="004674FD" w:rsidP="0087324E">
      <w:pPr>
        <w:tabs>
          <w:tab w:val="left" w:pos="360"/>
        </w:tabs>
        <w:spacing w:before="120"/>
        <w:ind w:left="284" w:hanging="284"/>
        <w:jc w:val="both"/>
      </w:pPr>
      <w:r w:rsidRPr="0087324E">
        <w:t>-</w:t>
      </w:r>
      <w:r w:rsidRPr="0087324E">
        <w:tab/>
      </w:r>
      <w:r w:rsidRPr="0087324E">
        <w:rPr>
          <w:u w:val="single"/>
        </w:rPr>
        <w:t>osvědčení</w:t>
      </w:r>
      <w:r w:rsidRPr="0087324E">
        <w:t xml:space="preserve"> odborné kvalifikace (autorizace, osvědčení o odborné způsobilosti), vydané příslušnou institucí.</w:t>
      </w:r>
    </w:p>
    <w:p w:rsidR="000F3513" w:rsidRPr="00CF1727" w:rsidRDefault="00EC4E95" w:rsidP="00CF1727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bookmarkStart w:id="54" w:name="_Toc469784449"/>
      <w:bookmarkStart w:id="55" w:name="_Toc469784517"/>
      <w:bookmarkStart w:id="56" w:name="_Toc516480779"/>
      <w:r w:rsidRPr="00CF1727">
        <w:rPr>
          <w:rFonts w:eastAsia="SimSun"/>
          <w:b/>
          <w:bCs/>
          <w:sz w:val="28"/>
          <w:szCs w:val="32"/>
        </w:rPr>
        <w:t>Společná ustanovení k prokazování kvalifikace</w:t>
      </w:r>
      <w:bookmarkEnd w:id="54"/>
      <w:bookmarkEnd w:id="55"/>
      <w:bookmarkEnd w:id="56"/>
    </w:p>
    <w:p w:rsidR="00FA6BFE" w:rsidRPr="00FA6BFE" w:rsidRDefault="00FA6BFE" w:rsidP="0087324E">
      <w:pPr>
        <w:spacing w:before="120"/>
        <w:jc w:val="both"/>
        <w:rPr>
          <w:b/>
        </w:rPr>
      </w:pPr>
      <w:r w:rsidRPr="00FA6BFE">
        <w:rPr>
          <w:b/>
        </w:rPr>
        <w:t>Prokazování kvalifikace získané v zahraničí - § 81 zákona ZVZ</w:t>
      </w:r>
    </w:p>
    <w:p w:rsidR="00FA6BFE" w:rsidRDefault="00FA6BFE" w:rsidP="0087324E">
      <w:pPr>
        <w:spacing w:before="120"/>
        <w:jc w:val="both"/>
      </w:pPr>
      <w:r>
        <w:t>Dodavatel prokazuje kvalifikaci doklady vydanými podle právního řádu země, ve které byla kvalifikace získána, a to v rozsahu požadovaném zadavatelem. Doklady předkládá v původním jazyce s připojením jejich překladu do českého jazyka. Má-li zadavatel pochybnosti o správnosti překladu, může si vyžádat předložení úředně ověřeného překladu osobou zapsanou do seznamu znalců a tlumočníků. Doklady ve slovenském jazyce a doklad o vzdělání v latinském jazyce se předkládají bez překladu.</w:t>
      </w:r>
    </w:p>
    <w:p w:rsidR="00051D2B" w:rsidRPr="00FA6BFE" w:rsidRDefault="00051D2B" w:rsidP="0087324E">
      <w:pPr>
        <w:spacing w:before="120"/>
        <w:jc w:val="both"/>
        <w:rPr>
          <w:b/>
        </w:rPr>
      </w:pPr>
      <w:r w:rsidRPr="00FA6BFE">
        <w:rPr>
          <w:b/>
        </w:rPr>
        <w:t>Prokazování kvalifikace v případě společné účasti dodavatelů</w:t>
      </w:r>
      <w:r>
        <w:rPr>
          <w:b/>
        </w:rPr>
        <w:t xml:space="preserve"> - § 82 zákona ZVZ</w:t>
      </w:r>
    </w:p>
    <w:p w:rsidR="00051D2B" w:rsidRPr="00051D2B" w:rsidRDefault="00051D2B" w:rsidP="0087324E">
      <w:pPr>
        <w:spacing w:before="120"/>
        <w:jc w:val="both"/>
      </w:pPr>
      <w:r w:rsidRPr="00051D2B">
        <w:t>V případě společné účasti dodavatelů prokazuje základní a profesní způsobilost dle § 77 odst. 1 zákona ZVZ (výpis z OR či jiné obdobné evidence) každý dodavatel samostatně. Ostatní kritéria technické kvalifikace prokazují dodavatelé společně v celém rozsahu požadovaném zadavatelem.</w:t>
      </w:r>
    </w:p>
    <w:p w:rsidR="00051D2B" w:rsidRPr="009734E8" w:rsidRDefault="00051D2B" w:rsidP="00051D2B">
      <w:pPr>
        <w:jc w:val="both"/>
      </w:pPr>
      <w:r w:rsidRPr="009734E8">
        <w:t>V souladu s § 103 odst. 1 písm. f) zákona ZVZ zadavatel požaduje, aby odpovědnost za</w:t>
      </w:r>
      <w:r w:rsidR="0087324E">
        <w:t> </w:t>
      </w:r>
      <w:r w:rsidRPr="009734E8">
        <w:t>plnění veřejné zakázky nesli všichni dodavatelé podávající společnou nabídku společně a</w:t>
      </w:r>
      <w:r w:rsidR="0087324E">
        <w:t> </w:t>
      </w:r>
      <w:r w:rsidRPr="009734E8">
        <w:t xml:space="preserve">nerozdílně. </w:t>
      </w:r>
    </w:p>
    <w:p w:rsidR="00051D2B" w:rsidRPr="007074F8" w:rsidRDefault="00051D2B" w:rsidP="0087324E">
      <w:pPr>
        <w:spacing w:before="120"/>
        <w:jc w:val="both"/>
        <w:rPr>
          <w:b/>
        </w:rPr>
      </w:pPr>
      <w:r w:rsidRPr="007074F8">
        <w:rPr>
          <w:b/>
        </w:rPr>
        <w:t xml:space="preserve">Prokazování kvalifikace prostřednictvím jiných osob (vč. </w:t>
      </w:r>
      <w:r>
        <w:rPr>
          <w:b/>
        </w:rPr>
        <w:t>p</w:t>
      </w:r>
      <w:r w:rsidRPr="007074F8">
        <w:rPr>
          <w:b/>
        </w:rPr>
        <w:t>oddodavatelů) - § 83 zákona ZVZ</w:t>
      </w:r>
    </w:p>
    <w:p w:rsidR="00051D2B" w:rsidRPr="00051D2B" w:rsidRDefault="00051D2B" w:rsidP="0087324E">
      <w:pPr>
        <w:spacing w:before="120"/>
        <w:jc w:val="both"/>
      </w:pPr>
      <w:r w:rsidRPr="00051D2B">
        <w:t xml:space="preserve">Dodavatel může prokázat, určitou část technické kvalifikace a část profesní způsobilosti (vyjma výpisu z OR či jiné obdobné evidence) požadované zadavatelem, prostřednictvím jiných osob. </w:t>
      </w:r>
    </w:p>
    <w:p w:rsidR="00051D2B" w:rsidRPr="00051D2B" w:rsidRDefault="00051D2B" w:rsidP="0087324E">
      <w:pPr>
        <w:spacing w:before="120"/>
        <w:jc w:val="both"/>
      </w:pPr>
      <w:r w:rsidRPr="00051D2B">
        <w:t>Dodavatel je v takovém případě povinen zadavateli předložit:</w:t>
      </w:r>
    </w:p>
    <w:p w:rsidR="00051D2B" w:rsidRPr="00051D2B" w:rsidRDefault="00051D2B" w:rsidP="0087324E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051D2B">
        <w:t xml:space="preserve">doklady prokazující splnění </w:t>
      </w:r>
      <w:r w:rsidRPr="00051D2B">
        <w:rPr>
          <w:u w:val="single"/>
        </w:rPr>
        <w:t>základní způsobilosti</w:t>
      </w:r>
      <w:r w:rsidRPr="00051D2B">
        <w:t xml:space="preserve"> podle § 74 touto jinou osobou</w:t>
      </w:r>
    </w:p>
    <w:p w:rsidR="00051D2B" w:rsidRPr="00051D2B" w:rsidRDefault="00051D2B" w:rsidP="00051D2B">
      <w:pPr>
        <w:pStyle w:val="Odstavecseseznamem"/>
        <w:numPr>
          <w:ilvl w:val="0"/>
          <w:numId w:val="7"/>
        </w:numPr>
        <w:ind w:left="567" w:hanging="567"/>
        <w:jc w:val="both"/>
      </w:pPr>
      <w:r w:rsidRPr="00051D2B">
        <w:t xml:space="preserve">doklad prokazující splnění </w:t>
      </w:r>
      <w:r w:rsidRPr="00051D2B">
        <w:rPr>
          <w:u w:val="single"/>
        </w:rPr>
        <w:t>profesní způsobilosti dle § 77 odst. 1</w:t>
      </w:r>
      <w:r w:rsidRPr="00051D2B">
        <w:t xml:space="preserve"> zákona ZVZ jinou osobou (</w:t>
      </w:r>
      <w:r w:rsidRPr="00051D2B">
        <w:rPr>
          <w:u w:val="single"/>
        </w:rPr>
        <w:t>výpis z OR</w:t>
      </w:r>
      <w:r w:rsidRPr="00051D2B">
        <w:t xml:space="preserve"> jiné osoby či jiné obdobné evidence této jiné osoby),</w:t>
      </w:r>
    </w:p>
    <w:p w:rsidR="00051D2B" w:rsidRPr="00051D2B" w:rsidRDefault="00051D2B" w:rsidP="00051D2B">
      <w:pPr>
        <w:pStyle w:val="Odstavecseseznamem"/>
        <w:numPr>
          <w:ilvl w:val="0"/>
          <w:numId w:val="7"/>
        </w:numPr>
        <w:ind w:left="567" w:hanging="567"/>
        <w:jc w:val="both"/>
      </w:pPr>
      <w:r w:rsidRPr="00051D2B">
        <w:lastRenderedPageBreak/>
        <w:t xml:space="preserve">doklady prokazující splnění chybějící části kvalifikace prostřednictvím jiné osoby </w:t>
      </w:r>
      <w:r w:rsidRPr="00051D2B">
        <w:rPr>
          <w:u w:val="single"/>
        </w:rPr>
        <w:t>(</w:t>
      </w:r>
      <w:r w:rsidRPr="00051D2B">
        <w:t>doklady požadované zadavatelem k prokázání splnění kvalifikačního požadavku, který jinou osobou prokazuje)</w:t>
      </w:r>
    </w:p>
    <w:p w:rsidR="00051D2B" w:rsidRPr="00051D2B" w:rsidRDefault="00051D2B" w:rsidP="00051D2B">
      <w:pPr>
        <w:pStyle w:val="Odstavecseseznamem"/>
        <w:numPr>
          <w:ilvl w:val="0"/>
          <w:numId w:val="7"/>
        </w:numPr>
        <w:ind w:left="567" w:hanging="567"/>
        <w:jc w:val="both"/>
      </w:pPr>
      <w:r w:rsidRPr="00051D2B">
        <w:rPr>
          <w:u w:val="single"/>
        </w:rPr>
        <w:t>písemný závazek</w:t>
      </w:r>
      <w:r w:rsidRPr="00051D2B">
        <w:t xml:space="preserve"> této jiné osoby k poskytnutí plnění určeného k plnění veřejné zakázky nebo k poskytnutí věcí nebo práv, s nimiž bude dodavatel oprávněn disponovat v rámci plnění veřejné zakázky a to alespoň v rozsahu, v jakém jiná osoba prokázala kvalifikaci za dodavatele (např. smlouvu s dodavatelem).</w:t>
      </w:r>
    </w:p>
    <w:p w:rsidR="00051D2B" w:rsidRPr="00051D2B" w:rsidRDefault="00051D2B" w:rsidP="0087324E">
      <w:pPr>
        <w:spacing w:before="120"/>
        <w:jc w:val="both"/>
      </w:pPr>
      <w:r w:rsidRPr="00051D2B">
        <w:t xml:space="preserve">V písemném závazku takto poskytnutá plnění, věci či práva musí být identifikována zcela konkrétně, určitě a srozumitelně a vždy v souladu se smyslem příslušných kvalifikačních požadavků. Má se za to, že tento požadavek je splněn, pokud obsahem písemného závazku jiné osoby je společná a nerozdílná odpovědnost této jiné osoby za plnění veřejné zakázky společně s dodavatelem. </w:t>
      </w:r>
    </w:p>
    <w:p w:rsidR="00193D77" w:rsidRPr="00873A3F" w:rsidRDefault="00193D77" w:rsidP="0087324E">
      <w:pPr>
        <w:spacing w:before="120"/>
        <w:jc w:val="both"/>
      </w:pPr>
      <w:r w:rsidRPr="00873A3F">
        <w:t xml:space="preserve">Je-li prostřednictvím jiné osoby prokazována kvalifikace a předkládány doklady požadované </w:t>
      </w:r>
      <w:r w:rsidRPr="005C4117">
        <w:t xml:space="preserve">podle ustanovení § 79 odst. 2 </w:t>
      </w:r>
      <w:proofErr w:type="gramStart"/>
      <w:r w:rsidRPr="005C4117">
        <w:t>písm. a), b)</w:t>
      </w:r>
      <w:r>
        <w:t xml:space="preserve">, </w:t>
      </w:r>
      <w:r w:rsidRPr="00631E89">
        <w:t>c) a</w:t>
      </w:r>
      <w:r>
        <w:t xml:space="preserve"> </w:t>
      </w:r>
      <w:r w:rsidRPr="005C4117">
        <w:t>d) (referenční</w:t>
      </w:r>
      <w:proofErr w:type="gramEnd"/>
      <w:r w:rsidRPr="005C4117">
        <w:t xml:space="preserve"> zakázky nebo tým odborných pracovníků),</w:t>
      </w:r>
      <w:r w:rsidRPr="00873A3F">
        <w:t xml:space="preserve"> vztahující se k takové jiné osobě, </w:t>
      </w:r>
      <w:r w:rsidRPr="005A4DF7">
        <w:rPr>
          <w:u w:val="single"/>
        </w:rPr>
        <w:t>musí písemný závazek obsahovat závazek, že tato jiná osoba bude vykonávat práce a činnosti</w:t>
      </w:r>
      <w:r w:rsidRPr="00873A3F">
        <w:t>, ke kterým se prokazované kritérium kvalifikace vztahuje.</w:t>
      </w:r>
    </w:p>
    <w:p w:rsidR="000F3513" w:rsidRPr="00FF78DD" w:rsidRDefault="00FF78DD" w:rsidP="0087324E">
      <w:pPr>
        <w:spacing w:before="120"/>
        <w:jc w:val="both"/>
        <w:rPr>
          <w:b/>
        </w:rPr>
      </w:pPr>
      <w:r w:rsidRPr="00FF78DD">
        <w:rPr>
          <w:b/>
        </w:rPr>
        <w:t>Prokazování kvalifikace výpisem ze seznamu kvalifikovaných dodavatelů</w:t>
      </w:r>
      <w:r>
        <w:rPr>
          <w:b/>
        </w:rPr>
        <w:t xml:space="preserve"> (dále jen „výpis“)</w:t>
      </w:r>
      <w:r w:rsidRPr="00FF78DD">
        <w:rPr>
          <w:b/>
        </w:rPr>
        <w:t xml:space="preserve">, resp. certifikátem vydaným v rámci systému </w:t>
      </w:r>
      <w:r>
        <w:rPr>
          <w:b/>
        </w:rPr>
        <w:t>c</w:t>
      </w:r>
      <w:r w:rsidRPr="00FF78DD">
        <w:rPr>
          <w:b/>
        </w:rPr>
        <w:t>ertifikovaných dodavatelů</w:t>
      </w:r>
      <w:r>
        <w:rPr>
          <w:b/>
        </w:rPr>
        <w:t xml:space="preserve"> (dále jen „certifikát“)</w:t>
      </w:r>
      <w:r w:rsidRPr="00FF78DD">
        <w:rPr>
          <w:b/>
        </w:rPr>
        <w:t xml:space="preserve"> - § 226 až 2</w:t>
      </w:r>
      <w:r>
        <w:rPr>
          <w:b/>
        </w:rPr>
        <w:t>40</w:t>
      </w:r>
      <w:r w:rsidRPr="00FF78DD">
        <w:rPr>
          <w:b/>
        </w:rPr>
        <w:t xml:space="preserve"> zákona ZVZ</w:t>
      </w:r>
    </w:p>
    <w:p w:rsidR="00FF78DD" w:rsidRDefault="007C38F8" w:rsidP="0087324E">
      <w:pPr>
        <w:spacing w:before="120"/>
        <w:jc w:val="both"/>
      </w:pPr>
      <w:r w:rsidRPr="005776AF">
        <w:t xml:space="preserve">Předloží-li dodavatel zadavateli </w:t>
      </w:r>
      <w:r w:rsidRPr="005776AF">
        <w:rPr>
          <w:b/>
        </w:rPr>
        <w:t>výpis</w:t>
      </w:r>
      <w:r w:rsidR="00FF78DD">
        <w:rPr>
          <w:b/>
        </w:rPr>
        <w:t>,</w:t>
      </w:r>
      <w:r w:rsidR="004A0F71">
        <w:rPr>
          <w:b/>
        </w:rPr>
        <w:t xml:space="preserve"> </w:t>
      </w:r>
      <w:r w:rsidR="00FF78DD">
        <w:t xml:space="preserve">tento výpis </w:t>
      </w:r>
      <w:r w:rsidRPr="005776AF">
        <w:t>nahrazuje</w:t>
      </w:r>
      <w:r w:rsidR="00FF78DD">
        <w:t xml:space="preserve"> doklad prokazující:</w:t>
      </w:r>
    </w:p>
    <w:p w:rsidR="00FF78DD" w:rsidRDefault="00FF78DD" w:rsidP="003A43C9">
      <w:pPr>
        <w:pStyle w:val="Odstavecseseznamem"/>
        <w:numPr>
          <w:ilvl w:val="0"/>
          <w:numId w:val="7"/>
        </w:numPr>
        <w:ind w:left="426" w:hanging="426"/>
        <w:jc w:val="both"/>
      </w:pPr>
      <w:r>
        <w:t>profesní způsobilost podle § 77 zákona ZVZ v tom rozsahu, v jakém údaje ve výpisu prokazují splnění</w:t>
      </w:r>
      <w:r w:rsidR="00566B3A">
        <w:t xml:space="preserve"> požadovaných</w:t>
      </w:r>
      <w:r>
        <w:t xml:space="preserve"> kritérií způsobilosti, a</w:t>
      </w:r>
    </w:p>
    <w:p w:rsidR="00FF78DD" w:rsidRDefault="00FF78DD" w:rsidP="003A43C9">
      <w:pPr>
        <w:pStyle w:val="Odstavecseseznamem"/>
        <w:numPr>
          <w:ilvl w:val="0"/>
          <w:numId w:val="7"/>
        </w:numPr>
        <w:ind w:left="426" w:hanging="426"/>
        <w:jc w:val="both"/>
      </w:pPr>
      <w:r>
        <w:t>základní způsobilost podle § 74 zákona ZVZ.</w:t>
      </w:r>
    </w:p>
    <w:p w:rsidR="00FF78DD" w:rsidRDefault="00FF78DD" w:rsidP="0087324E">
      <w:pPr>
        <w:spacing w:before="120"/>
        <w:jc w:val="both"/>
      </w:pPr>
      <w:r>
        <w:t>Výpis nesmí být k poslednímu dni, ke kterému má být prokázána základní a profesní způsobilost, starší než 3 měsíce.</w:t>
      </w:r>
    </w:p>
    <w:p w:rsidR="00566B3A" w:rsidRDefault="00566B3A" w:rsidP="0087324E">
      <w:pPr>
        <w:spacing w:before="120"/>
        <w:jc w:val="both"/>
      </w:pPr>
      <w:r>
        <w:t>Zadavatel nemusí přijmout výpis, na kterém je vyznačeno zahájení řízení dle § 231 odst. 4 zákona ZVZ.</w:t>
      </w:r>
    </w:p>
    <w:p w:rsidR="007C38F8" w:rsidRPr="00566B3A" w:rsidRDefault="007C38F8" w:rsidP="0087324E">
      <w:pPr>
        <w:spacing w:before="120"/>
        <w:jc w:val="both"/>
      </w:pPr>
      <w:r w:rsidRPr="005776AF">
        <w:t xml:space="preserve">Předloží-li dodavatel zadavateli </w:t>
      </w:r>
      <w:r w:rsidRPr="005776AF">
        <w:rPr>
          <w:b/>
        </w:rPr>
        <w:t>certifikát</w:t>
      </w:r>
      <w:r w:rsidR="00566B3A">
        <w:rPr>
          <w:b/>
        </w:rPr>
        <w:t>,</w:t>
      </w:r>
      <w:r w:rsidR="004A0F71">
        <w:rPr>
          <w:b/>
        </w:rPr>
        <w:t xml:space="preserve"> </w:t>
      </w:r>
      <w:r w:rsidR="00566B3A" w:rsidRPr="00566B3A">
        <w:t>lze jím podle § 234 zákona ZVZ</w:t>
      </w:r>
      <w:r w:rsidR="00566B3A">
        <w:t>,</w:t>
      </w:r>
      <w:r w:rsidR="004A0F71">
        <w:t xml:space="preserve"> </w:t>
      </w:r>
      <w:r w:rsidR="00566B3A" w:rsidRPr="00566B3A">
        <w:t>prokázat kvalifikaci v rozsahu v něm uvedeném.</w:t>
      </w:r>
      <w:r w:rsidR="00906A23">
        <w:t xml:space="preserve"> Zadavatel si může před uzavřením smlouvy od dodavatele vyžádat předložení dokladů podle § 74 odst. 1 písm. b) až d) zákona ZVZ.</w:t>
      </w:r>
    </w:p>
    <w:p w:rsidR="00566B3A" w:rsidRDefault="00566B3A" w:rsidP="00566B3A">
      <w:pPr>
        <w:jc w:val="both"/>
      </w:pPr>
      <w:r>
        <w:t>Stejně jako výpisem či certifikátem může dodavatel prokázat kvalifikaci osvědčením, které pochází z jiného členského státu, v němž má dodavatel sídlo, a které je jejich obdobou.</w:t>
      </w:r>
    </w:p>
    <w:p w:rsidR="007C38F8" w:rsidRDefault="007C38F8" w:rsidP="0087324E">
      <w:pPr>
        <w:pStyle w:val="Prosttext"/>
        <w:spacing w:before="120"/>
        <w:jc w:val="both"/>
        <w:rPr>
          <w:rFonts w:ascii="Times New Roman" w:hAnsi="Times New Roman"/>
          <w:sz w:val="24"/>
          <w:szCs w:val="24"/>
        </w:rPr>
      </w:pPr>
      <w:r w:rsidRPr="003A2D50">
        <w:rPr>
          <w:rFonts w:ascii="Times New Roman" w:hAnsi="Times New Roman"/>
          <w:b/>
          <w:bCs/>
          <w:sz w:val="24"/>
          <w:szCs w:val="24"/>
        </w:rPr>
        <w:t>Změny v kvalifikaci</w:t>
      </w:r>
    </w:p>
    <w:p w:rsidR="007C38F8" w:rsidRDefault="00550702" w:rsidP="0087324E">
      <w:pPr>
        <w:pStyle w:val="NormalJustified"/>
        <w:spacing w:before="120"/>
        <w:rPr>
          <w:szCs w:val="24"/>
        </w:rPr>
      </w:pPr>
      <w:r>
        <w:rPr>
          <w:szCs w:val="24"/>
        </w:rPr>
        <w:t>Pokud v průběhu zadávacího řízení dojde ke změně kvalifikace dodavatele, je dodavatel povinen zadavateli tuto změnu do 5 pracovních dnů oznámit a do 10 pracovních dnů od oznámení této změny předložit nové doklady nebo prohlášení ke kvalifikaci. Tato povinnost dodavateli nevzniká, pokud i přes změnu jsou podmínky kvalifikace nadále splněny. V případě, že se zadavatel dozví, že dodavatel nesplnil tuto povinnost, vyloučí jej ze zadávacího řízení.</w:t>
      </w:r>
    </w:p>
    <w:p w:rsidR="007C38F8" w:rsidRPr="00B03A03" w:rsidRDefault="005C027F" w:rsidP="0087324E">
      <w:pPr>
        <w:pStyle w:val="NormalJustified"/>
        <w:widowControl/>
        <w:numPr>
          <w:ilvl w:val="0"/>
          <w:numId w:val="8"/>
        </w:numPr>
        <w:spacing w:before="120"/>
        <w:ind w:hanging="720"/>
        <w:outlineLvl w:val="0"/>
        <w:rPr>
          <w:b/>
          <w:sz w:val="32"/>
          <w:szCs w:val="36"/>
          <w:u w:val="single"/>
        </w:rPr>
      </w:pPr>
      <w:bookmarkStart w:id="57" w:name="_Toc469784450"/>
      <w:bookmarkStart w:id="58" w:name="_Toc469784518"/>
      <w:bookmarkStart w:id="59" w:name="_Toc516480780"/>
      <w:r w:rsidRPr="00B03A03">
        <w:rPr>
          <w:b/>
          <w:sz w:val="32"/>
          <w:szCs w:val="36"/>
          <w:u w:val="single"/>
        </w:rPr>
        <w:t>Poddodavatelé</w:t>
      </w:r>
      <w:bookmarkEnd w:id="57"/>
      <w:bookmarkEnd w:id="58"/>
      <w:bookmarkEnd w:id="59"/>
    </w:p>
    <w:p w:rsidR="007C38F8" w:rsidRPr="0087324E" w:rsidRDefault="007C38F8" w:rsidP="0087324E">
      <w:pPr>
        <w:pStyle w:val="Textodstavce"/>
        <w:numPr>
          <w:ilvl w:val="0"/>
          <w:numId w:val="0"/>
        </w:numPr>
        <w:tabs>
          <w:tab w:val="clear" w:pos="851"/>
        </w:tabs>
        <w:spacing w:after="0"/>
      </w:pPr>
      <w:r w:rsidRPr="0087324E">
        <w:t xml:space="preserve">Zadavatel neomezuje plnění </w:t>
      </w:r>
      <w:r w:rsidR="00AF3A8D" w:rsidRPr="0087324E">
        <w:t>předmětu poddodavatelem</w:t>
      </w:r>
      <w:r w:rsidRPr="0087324E">
        <w:t xml:space="preserve">. </w:t>
      </w:r>
    </w:p>
    <w:p w:rsidR="00BB34E0" w:rsidRDefault="00EF3366" w:rsidP="0087324E">
      <w:pPr>
        <w:spacing w:before="120"/>
        <w:jc w:val="both"/>
      </w:pPr>
      <w:r w:rsidRPr="00EF3366">
        <w:t>Zadavatel v</w:t>
      </w:r>
      <w:r w:rsidR="006F7805">
        <w:t> </w:t>
      </w:r>
      <w:r w:rsidRPr="00EF3366">
        <w:t>souladu</w:t>
      </w:r>
      <w:r w:rsidR="006F7805">
        <w:t xml:space="preserve"> s</w:t>
      </w:r>
      <w:r w:rsidRPr="00EF3366">
        <w:t xml:space="preserve"> § </w:t>
      </w:r>
      <w:r w:rsidR="006F7805">
        <w:t xml:space="preserve">105 </w:t>
      </w:r>
      <w:r w:rsidR="00DF75B8">
        <w:t>zákona ZVZ</w:t>
      </w:r>
      <w:r w:rsidRPr="00EF3366">
        <w:t xml:space="preserve"> požaduje, aby </w:t>
      </w:r>
      <w:r w:rsidR="006F7805">
        <w:t xml:space="preserve">dodavatel </w:t>
      </w:r>
      <w:r w:rsidRPr="00EF3366">
        <w:t>v</w:t>
      </w:r>
      <w:r w:rsidR="006F7805">
        <w:t> </w:t>
      </w:r>
      <w:r w:rsidRPr="00EF3366">
        <w:t>nabídce</w:t>
      </w:r>
      <w:r w:rsidR="006F7805">
        <w:t xml:space="preserve"> předložil seznam</w:t>
      </w:r>
      <w:r w:rsidR="004A0F71">
        <w:t xml:space="preserve"> </w:t>
      </w:r>
      <w:r w:rsidR="00CF7D8E">
        <w:t xml:space="preserve">všech </w:t>
      </w:r>
      <w:r w:rsidR="00827EEE">
        <w:rPr>
          <w:bCs/>
        </w:rPr>
        <w:t xml:space="preserve">dodavateli v době podání nabídky </w:t>
      </w:r>
      <w:r w:rsidR="006F7805">
        <w:t>známých</w:t>
      </w:r>
      <w:r w:rsidR="004A0F71">
        <w:t xml:space="preserve"> </w:t>
      </w:r>
      <w:r w:rsidR="006F7805">
        <w:t>poddodavatelů</w:t>
      </w:r>
      <w:r w:rsidR="00BB34E0">
        <w:t>,</w:t>
      </w:r>
      <w:r w:rsidR="004A0F71">
        <w:t xml:space="preserve"> </w:t>
      </w:r>
      <w:r w:rsidR="00BB34E0">
        <w:t>který bude obsahovat:</w:t>
      </w:r>
    </w:p>
    <w:p w:rsidR="00BB34E0" w:rsidRDefault="005A5A4A" w:rsidP="0087324E">
      <w:pPr>
        <w:pStyle w:val="Odstavecseseznamem"/>
        <w:numPr>
          <w:ilvl w:val="0"/>
          <w:numId w:val="7"/>
        </w:numPr>
        <w:spacing w:before="120"/>
        <w:ind w:left="425" w:hanging="425"/>
        <w:jc w:val="both"/>
      </w:pPr>
      <w:r>
        <w:t>i</w:t>
      </w:r>
      <w:r w:rsidR="00BB34E0">
        <w:t>dentifikaci</w:t>
      </w:r>
      <w:r w:rsidR="00827EEE">
        <w:t xml:space="preserve"> každého</w:t>
      </w:r>
      <w:r w:rsidR="00BB34E0">
        <w:t xml:space="preserve"> poddodavatele</w:t>
      </w:r>
    </w:p>
    <w:p w:rsidR="006F7805" w:rsidRDefault="00BB34E0" w:rsidP="003A43C9">
      <w:pPr>
        <w:pStyle w:val="Odstavecseseznamem"/>
        <w:numPr>
          <w:ilvl w:val="0"/>
          <w:numId w:val="7"/>
        </w:numPr>
        <w:ind w:left="426" w:hanging="426"/>
        <w:jc w:val="both"/>
      </w:pPr>
      <w:r>
        <w:lastRenderedPageBreak/>
        <w:t>část předmětu plnění, která bude</w:t>
      </w:r>
      <w:r w:rsidR="00827EEE">
        <w:t xml:space="preserve"> každým</w:t>
      </w:r>
      <w:r>
        <w:t xml:space="preserve"> poddodavatelem plněna</w:t>
      </w:r>
      <w:r w:rsidR="00AF4D57">
        <w:t xml:space="preserve"> včetně % podílu na</w:t>
      </w:r>
      <w:r w:rsidR="0087324E">
        <w:t> </w:t>
      </w:r>
      <w:r w:rsidR="00AF4D57">
        <w:t>finančním plnění,</w:t>
      </w:r>
    </w:p>
    <w:p w:rsidR="00BB34E0" w:rsidRDefault="00BB34E0" w:rsidP="003A43C9">
      <w:pPr>
        <w:pStyle w:val="Odstavecseseznamem"/>
        <w:numPr>
          <w:ilvl w:val="0"/>
          <w:numId w:val="7"/>
        </w:numPr>
        <w:ind w:left="426" w:hanging="426"/>
        <w:jc w:val="both"/>
      </w:pPr>
      <w:r>
        <w:t>údaj, zda jde o poddodavatele, jehož prostřednictvím dodavatel prokazuje kvalifikaci</w:t>
      </w:r>
      <w:r w:rsidR="00F34B51">
        <w:t>.</w:t>
      </w:r>
    </w:p>
    <w:p w:rsidR="00827EEE" w:rsidRPr="00F265B6" w:rsidRDefault="00F265B6" w:rsidP="0087324E">
      <w:pPr>
        <w:spacing w:before="120"/>
        <w:jc w:val="both"/>
      </w:pPr>
      <w:r>
        <w:t>Dodavatel</w:t>
      </w:r>
      <w:r w:rsidR="004A0F71">
        <w:t xml:space="preserve"> </w:t>
      </w:r>
      <w:r w:rsidR="005A5A4A" w:rsidRPr="00F265B6">
        <w:t xml:space="preserve">v seznamu </w:t>
      </w:r>
      <w:r w:rsidR="00827EEE" w:rsidRPr="00F265B6">
        <w:t>uved</w:t>
      </w:r>
      <w:r>
        <w:t>e</w:t>
      </w:r>
      <w:r w:rsidR="00827EEE" w:rsidRPr="00F265B6">
        <w:t xml:space="preserve"> minimálně</w:t>
      </w:r>
      <w:r w:rsidR="004A0F71">
        <w:t xml:space="preserve"> </w:t>
      </w:r>
      <w:r w:rsidR="00827EEE" w:rsidRPr="00F265B6">
        <w:t>poddodavatel</w:t>
      </w:r>
      <w:r w:rsidR="00FD049C" w:rsidRPr="00F265B6">
        <w:t>e</w:t>
      </w:r>
      <w:r>
        <w:t>,</w:t>
      </w:r>
      <w:r w:rsidR="004A0F71">
        <w:t xml:space="preserve"> </w:t>
      </w:r>
      <w:r w:rsidR="00827EEE" w:rsidRPr="00F265B6">
        <w:t xml:space="preserve">prostřednictvím </w:t>
      </w:r>
      <w:r w:rsidR="005A5A4A" w:rsidRPr="00F265B6">
        <w:t xml:space="preserve">kterých </w:t>
      </w:r>
      <w:r w:rsidR="00827EEE" w:rsidRPr="00F265B6">
        <w:t>prokazuje kvalifikaci</w:t>
      </w:r>
      <w:r w:rsidR="0087324E">
        <w:t>.</w:t>
      </w:r>
    </w:p>
    <w:p w:rsidR="007C38F8" w:rsidRDefault="00CF7D8E" w:rsidP="0087324E">
      <w:pPr>
        <w:pStyle w:val="Zkladntext"/>
        <w:tabs>
          <w:tab w:val="clear" w:pos="0"/>
        </w:tabs>
        <w:spacing w:before="120" w:line="240" w:lineRule="auto"/>
        <w:jc w:val="both"/>
        <w:rPr>
          <w:rFonts w:ascii="Times New Roman" w:eastAsia="SimSun" w:hAnsi="Times New Roman"/>
          <w:b w:val="0"/>
          <w:kern w:val="28"/>
        </w:rPr>
      </w:pPr>
      <w:r w:rsidRPr="00CF7D8E">
        <w:rPr>
          <w:rFonts w:ascii="Times New Roman" w:eastAsia="SimSun" w:hAnsi="Times New Roman"/>
          <w:b w:val="0"/>
          <w:kern w:val="28"/>
        </w:rPr>
        <w:t xml:space="preserve">Poddodavatelé, kteří nebudou takto identifikování a následně se zapojí do plnění veřejné zakázky, musí být identifikováni před zahájením plnění poddodavatelem. Identifikace se považuje za splněnou zápisem do stavebního deníku, uvedením v zápisu z kontrolního dne nebo písemným oznámením zadavateli (nebo supervizorovi zadavatele) a právnické osobě.  </w:t>
      </w:r>
    </w:p>
    <w:p w:rsidR="00051D2B" w:rsidRPr="00051D2B" w:rsidRDefault="00051D2B" w:rsidP="0087324E">
      <w:pPr>
        <w:pStyle w:val="Zkladntext"/>
        <w:tabs>
          <w:tab w:val="clear" w:pos="0"/>
        </w:tabs>
        <w:spacing w:before="120" w:line="240" w:lineRule="auto"/>
        <w:jc w:val="both"/>
        <w:rPr>
          <w:rFonts w:ascii="Times New Roman" w:eastAsia="SimSun" w:hAnsi="Times New Roman"/>
          <w:b w:val="0"/>
          <w:kern w:val="28"/>
        </w:rPr>
      </w:pPr>
      <w:r w:rsidRPr="00051D2B">
        <w:rPr>
          <w:rFonts w:ascii="Times New Roman" w:eastAsia="SimSun" w:hAnsi="Times New Roman"/>
          <w:b w:val="0"/>
          <w:kern w:val="28"/>
        </w:rPr>
        <w:t xml:space="preserve">Změna v osobě poddodavatele, prostřednictvím něhož dodavatel prokazoval kvalifikaci, podléhá souhlasu objednatele. V případě změny v osobě tohoto poddodavatele je zhotovitel povinen prokázat objednateli splnění kvalifikace v daném rozsahu rovněž u nového poddodavatele. </w:t>
      </w:r>
    </w:p>
    <w:p w:rsidR="00DD4E3C" w:rsidRDefault="00D73D48" w:rsidP="00945FC0">
      <w:pPr>
        <w:pStyle w:val="Zkladntext"/>
        <w:tabs>
          <w:tab w:val="clear" w:pos="0"/>
        </w:tabs>
        <w:spacing w:line="240" w:lineRule="auto"/>
        <w:jc w:val="both"/>
        <w:rPr>
          <w:rFonts w:ascii="Times New Roman" w:hAnsi="Times New Roman"/>
          <w:b w:val="0"/>
          <w:szCs w:val="24"/>
        </w:rPr>
      </w:pPr>
      <w:r w:rsidRPr="00F31984">
        <w:rPr>
          <w:rFonts w:ascii="Times New Roman" w:hAnsi="Times New Roman"/>
          <w:b w:val="0"/>
          <w:szCs w:val="24"/>
        </w:rPr>
        <w:t>Zadavatel nepožaduje prokázání kvalifikace poddodavatelů ve smyslu § 85 zákona ZVZ, s výjimkou případu, na které dopadá ustanovení § 83 zákona ZVZ (prokázání kvalifikace).</w:t>
      </w:r>
    </w:p>
    <w:p w:rsidR="003C4E28" w:rsidRDefault="003C4E28" w:rsidP="0087324E">
      <w:pPr>
        <w:pStyle w:val="NormalJustified"/>
        <w:widowControl/>
        <w:numPr>
          <w:ilvl w:val="0"/>
          <w:numId w:val="8"/>
        </w:numPr>
        <w:spacing w:before="120"/>
        <w:ind w:hanging="720"/>
        <w:outlineLvl w:val="0"/>
        <w:rPr>
          <w:b/>
          <w:sz w:val="32"/>
          <w:szCs w:val="36"/>
          <w:u w:val="single"/>
        </w:rPr>
      </w:pPr>
      <w:bookmarkStart w:id="60" w:name="_Toc469784451"/>
      <w:bookmarkStart w:id="61" w:name="_Toc469784519"/>
      <w:bookmarkStart w:id="62" w:name="_Toc516480781"/>
      <w:r w:rsidRPr="00B03A03">
        <w:rPr>
          <w:b/>
          <w:sz w:val="32"/>
          <w:szCs w:val="36"/>
          <w:u w:val="single"/>
        </w:rPr>
        <w:t>Smlouva</w:t>
      </w:r>
      <w:bookmarkEnd w:id="60"/>
      <w:bookmarkEnd w:id="61"/>
      <w:bookmarkEnd w:id="62"/>
    </w:p>
    <w:p w:rsidR="004674FD" w:rsidRPr="0087324E" w:rsidRDefault="004674FD" w:rsidP="0087324E">
      <w:pPr>
        <w:spacing w:before="120"/>
        <w:jc w:val="both"/>
      </w:pPr>
      <w:r w:rsidRPr="0087324E">
        <w:rPr>
          <w:b/>
        </w:rPr>
        <w:t>Zadavatel stanovuje jako závaznou obchodní podmínku, že dodavatel musí stanovit Nabídkovou cenu tak, aby její výše bez DPH nebyla vyšší než ……….,- Kč</w:t>
      </w:r>
      <w:r w:rsidRPr="0087324E">
        <w:t xml:space="preserve">. </w:t>
      </w:r>
      <w:r w:rsidRPr="0087324E">
        <w:rPr>
          <w:b/>
          <w:bCs/>
        </w:rPr>
        <w:t>Pokud dodavatel nabídne vyšší Nabídkovou cenu, jedná se o porušení obchodních podmínek veřejné zakázky, jeho nabídka bude vyřazena a účastník zadávacího řízen vyloučen.</w:t>
      </w:r>
    </w:p>
    <w:p w:rsidR="00061C1A" w:rsidRPr="00CF1727" w:rsidRDefault="00BF2797" w:rsidP="00CF1727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bookmarkStart w:id="63" w:name="_Toc469784452"/>
      <w:bookmarkStart w:id="64" w:name="_Toc469784520"/>
      <w:bookmarkStart w:id="65" w:name="_Toc516480782"/>
      <w:r w:rsidRPr="00CF1727">
        <w:rPr>
          <w:rFonts w:eastAsia="SimSun"/>
          <w:b/>
          <w:bCs/>
          <w:sz w:val="28"/>
          <w:szCs w:val="32"/>
        </w:rPr>
        <w:t>Závazný návrh</w:t>
      </w:r>
      <w:r w:rsidR="00061C1A" w:rsidRPr="00CF1727">
        <w:rPr>
          <w:rFonts w:eastAsia="SimSun"/>
          <w:b/>
          <w:bCs/>
          <w:sz w:val="28"/>
          <w:szCs w:val="32"/>
        </w:rPr>
        <w:t xml:space="preserve"> smlouvy</w:t>
      </w:r>
      <w:bookmarkEnd w:id="63"/>
      <w:bookmarkEnd w:id="64"/>
      <w:bookmarkEnd w:id="65"/>
    </w:p>
    <w:p w:rsidR="004674FD" w:rsidRDefault="004674FD" w:rsidP="0087324E">
      <w:pPr>
        <w:pStyle w:val="NormalJustified"/>
        <w:widowControl/>
        <w:spacing w:before="120"/>
        <w:rPr>
          <w:szCs w:val="24"/>
        </w:rPr>
      </w:pPr>
      <w:bookmarkStart w:id="66" w:name="_Toc469784453"/>
      <w:bookmarkStart w:id="67" w:name="_Toc469784521"/>
      <w:bookmarkStart w:id="68" w:name="_Toc516480783"/>
      <w:r w:rsidRPr="00151DB9">
        <w:rPr>
          <w:szCs w:val="24"/>
        </w:rPr>
        <w:t xml:space="preserve">Přílohou číslo 1 této zadávací dokumentace je </w:t>
      </w:r>
      <w:r w:rsidRPr="00925DAC">
        <w:rPr>
          <w:b/>
          <w:szCs w:val="24"/>
        </w:rPr>
        <w:t>závazný návrh smlouvy</w:t>
      </w:r>
      <w:r w:rsidRPr="00151DB9">
        <w:rPr>
          <w:szCs w:val="24"/>
        </w:rPr>
        <w:t>, který obsahuje obchodní</w:t>
      </w:r>
      <w:r>
        <w:rPr>
          <w:szCs w:val="24"/>
        </w:rPr>
        <w:t>,</w:t>
      </w:r>
      <w:r w:rsidRPr="00151DB9">
        <w:rPr>
          <w:szCs w:val="24"/>
        </w:rPr>
        <w:t xml:space="preserve"> platební</w:t>
      </w:r>
      <w:r>
        <w:rPr>
          <w:szCs w:val="24"/>
        </w:rPr>
        <w:t xml:space="preserve"> a další</w:t>
      </w:r>
      <w:r w:rsidRPr="00151DB9">
        <w:rPr>
          <w:szCs w:val="24"/>
        </w:rPr>
        <w:t xml:space="preserve"> podmínky</w:t>
      </w:r>
      <w:r>
        <w:rPr>
          <w:szCs w:val="24"/>
        </w:rPr>
        <w:t xml:space="preserve"> stanovené zadavatelem</w:t>
      </w:r>
      <w:r w:rsidRPr="00151DB9">
        <w:rPr>
          <w:szCs w:val="24"/>
        </w:rPr>
        <w:t xml:space="preserve"> pro realizaci této veřejné zakázky. </w:t>
      </w:r>
    </w:p>
    <w:p w:rsidR="004674FD" w:rsidRDefault="004674FD" w:rsidP="0087324E">
      <w:pPr>
        <w:pStyle w:val="NormalJustified"/>
        <w:widowControl/>
        <w:spacing w:before="120"/>
        <w:rPr>
          <w:szCs w:val="24"/>
        </w:rPr>
      </w:pPr>
      <w:r w:rsidRPr="00370688">
        <w:rPr>
          <w:b/>
          <w:szCs w:val="24"/>
        </w:rPr>
        <w:t>Podáním nabídky dodavatel</w:t>
      </w:r>
      <w:r>
        <w:rPr>
          <w:b/>
          <w:szCs w:val="24"/>
        </w:rPr>
        <w:t xml:space="preserve"> prohlašuje, že v plném rozsahu</w:t>
      </w:r>
      <w:r w:rsidRPr="00370688">
        <w:rPr>
          <w:b/>
          <w:szCs w:val="24"/>
        </w:rPr>
        <w:t xml:space="preserve"> akceptuje znění závazného návrhu smlouvy</w:t>
      </w:r>
      <w:r>
        <w:rPr>
          <w:szCs w:val="24"/>
        </w:rPr>
        <w:t>, a to ve znění všech jejích případných úprav a doplnění provedených v průběhu zadávacího řízení v souladu se zákonem ZVZ (§ 99).</w:t>
      </w:r>
    </w:p>
    <w:p w:rsidR="004674FD" w:rsidRDefault="004674FD" w:rsidP="0087324E">
      <w:pPr>
        <w:pStyle w:val="NormalJustified"/>
        <w:widowControl/>
        <w:spacing w:before="120"/>
        <w:rPr>
          <w:szCs w:val="24"/>
        </w:rPr>
      </w:pPr>
      <w:r w:rsidRPr="003C6327">
        <w:rPr>
          <w:szCs w:val="24"/>
        </w:rPr>
        <w:t xml:space="preserve">Dodavatel </w:t>
      </w:r>
      <w:r w:rsidRPr="003C6327">
        <w:rPr>
          <w:b/>
          <w:szCs w:val="24"/>
        </w:rPr>
        <w:t>nepředkládá v nabídce</w:t>
      </w:r>
      <w:r w:rsidRPr="003C6327">
        <w:rPr>
          <w:szCs w:val="24"/>
        </w:rPr>
        <w:t xml:space="preserve"> vyplněný a podepsaný návrh smlouvy. Doplnění údajů do vzoru, v souladu se zadávacími podmínkami a nabídkou, provede vybraný dodavatel až v rámci poskytnutí součinnosti k uzavření smlouvy.</w:t>
      </w:r>
      <w:r>
        <w:rPr>
          <w:szCs w:val="24"/>
        </w:rPr>
        <w:t xml:space="preserve"> </w:t>
      </w:r>
    </w:p>
    <w:p w:rsidR="004674FD" w:rsidRDefault="004674FD" w:rsidP="0087324E">
      <w:pPr>
        <w:spacing w:before="120"/>
        <w:jc w:val="both"/>
        <w:rPr>
          <w:color w:val="000000"/>
        </w:rPr>
      </w:pPr>
      <w:r>
        <w:rPr>
          <w:color w:val="000000"/>
        </w:rPr>
        <w:t>Pro vyloučení pochybností zadavatel uvádí, že místa k </w:t>
      </w:r>
      <w:r w:rsidRPr="003C6327">
        <w:rPr>
          <w:color w:val="000000"/>
        </w:rPr>
        <w:t>doplnění vybraným dodavatelem</w:t>
      </w:r>
      <w:r>
        <w:rPr>
          <w:color w:val="000000"/>
        </w:rPr>
        <w:t xml:space="preserve"> jsou v návrhu smlouvy označeny „</w:t>
      </w:r>
      <w:r>
        <w:rPr>
          <w:i/>
          <w:color w:val="000000"/>
        </w:rPr>
        <w:t>žlutou barvou</w:t>
      </w:r>
      <w:r>
        <w:rPr>
          <w:color w:val="000000"/>
        </w:rPr>
        <w:t xml:space="preserve">“. Jedná se o údaje k identifikaci dodavatele, osob oprávněných k podpisu smlouvy a údaje vyplývající z nabídky. </w:t>
      </w:r>
    </w:p>
    <w:p w:rsidR="004674FD" w:rsidRDefault="004674FD" w:rsidP="004674FD">
      <w:pPr>
        <w:jc w:val="both"/>
        <w:rPr>
          <w:color w:val="000000"/>
        </w:rPr>
      </w:pPr>
      <w:r>
        <w:rPr>
          <w:color w:val="000000"/>
        </w:rPr>
        <w:t xml:space="preserve">Údaje vztahující se k době plnění doplní zadavatel, v souladu se zadávacími podmínkami </w:t>
      </w:r>
      <w:r>
        <w:rPr>
          <w:color w:val="000000"/>
        </w:rPr>
        <w:br/>
        <w:t>a s ohledem na průběh zadávacího řízení.</w:t>
      </w:r>
    </w:p>
    <w:p w:rsidR="004674FD" w:rsidRDefault="004674FD" w:rsidP="004674FD">
      <w:pPr>
        <w:pStyle w:val="NormalJustified"/>
        <w:widowControl/>
        <w:rPr>
          <w:szCs w:val="24"/>
        </w:rPr>
      </w:pPr>
      <w:r w:rsidRPr="00E0425A">
        <w:rPr>
          <w:szCs w:val="24"/>
        </w:rPr>
        <w:t>Nad rámec těchto doplnění nebude znění smlouvy žádným způsobem doplňováno či měněno.</w:t>
      </w:r>
    </w:p>
    <w:p w:rsidR="004674FD" w:rsidRDefault="004674FD" w:rsidP="0087324E">
      <w:pPr>
        <w:pStyle w:val="NormalJustified"/>
        <w:widowControl/>
        <w:spacing w:before="120"/>
        <w:rPr>
          <w:szCs w:val="24"/>
        </w:rPr>
      </w:pPr>
      <w:r w:rsidRPr="00A94380">
        <w:rPr>
          <w:szCs w:val="24"/>
        </w:rPr>
        <w:t xml:space="preserve">Smlouva bude </w:t>
      </w:r>
      <w:r>
        <w:rPr>
          <w:szCs w:val="24"/>
        </w:rPr>
        <w:t>s </w:t>
      </w:r>
      <w:r w:rsidRPr="003C6327">
        <w:rPr>
          <w:szCs w:val="24"/>
        </w:rPr>
        <w:t>vybraným dodavatelem</w:t>
      </w:r>
      <w:r>
        <w:rPr>
          <w:szCs w:val="24"/>
        </w:rPr>
        <w:t xml:space="preserve"> </w:t>
      </w:r>
      <w:r w:rsidRPr="00A94380">
        <w:rPr>
          <w:szCs w:val="24"/>
        </w:rPr>
        <w:t>podepsána elektronickým podpisem</w:t>
      </w:r>
      <w:r w:rsidRPr="00A94380">
        <w:t xml:space="preserve"> (</w:t>
      </w:r>
      <w:r w:rsidRPr="00A94380">
        <w:rPr>
          <w:szCs w:val="24"/>
        </w:rPr>
        <w:t>zaručený elektronický podpis založený na kvalifikovaném certifikátu, vystaveném akreditovaným poskytovatelem certifikačních služeb, opatřený časovým razítkem) nejdříve ze strany zadavatele a následně dodavatele.</w:t>
      </w:r>
      <w:r>
        <w:rPr>
          <w:szCs w:val="24"/>
        </w:rPr>
        <w:t xml:space="preserve"> </w:t>
      </w:r>
    </w:p>
    <w:p w:rsidR="004674FD" w:rsidRDefault="004674FD" w:rsidP="0087324E">
      <w:pPr>
        <w:spacing w:before="120"/>
        <w:jc w:val="both"/>
        <w:rPr>
          <w:color w:val="000000"/>
        </w:rPr>
      </w:pPr>
      <w:r>
        <w:rPr>
          <w:color w:val="000000"/>
        </w:rPr>
        <w:t>Zadavatel upozorňuje dodavatele, že nedodržení toho závazného návrhu smlouvy bude považováno za nedodržení zadávacích podmínek a neposkytnutí řádné součinnosti k uzavření smlouvy a bude důvodem pro vyloučení ze zadávacího řízení.</w:t>
      </w:r>
    </w:p>
    <w:p w:rsidR="003C4E28" w:rsidRPr="00CF1727" w:rsidRDefault="005336C8" w:rsidP="0087324E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r>
        <w:rPr>
          <w:rFonts w:eastAsia="SimSun"/>
          <w:b/>
          <w:bCs/>
          <w:sz w:val="28"/>
          <w:szCs w:val="32"/>
        </w:rPr>
        <w:t>Další p</w:t>
      </w:r>
      <w:r w:rsidR="003C4E28" w:rsidRPr="00CF1727">
        <w:rPr>
          <w:rFonts w:eastAsia="SimSun"/>
          <w:b/>
          <w:bCs/>
          <w:sz w:val="28"/>
          <w:szCs w:val="32"/>
        </w:rPr>
        <w:t>odmínky pro uzavření smlouvy</w:t>
      </w:r>
      <w:bookmarkEnd w:id="66"/>
      <w:bookmarkEnd w:id="67"/>
      <w:bookmarkEnd w:id="68"/>
    </w:p>
    <w:p w:rsidR="003C4E28" w:rsidRPr="002F489A" w:rsidRDefault="003C4E28" w:rsidP="0087324E">
      <w:pPr>
        <w:spacing w:before="120"/>
        <w:jc w:val="both"/>
      </w:pPr>
      <w:r w:rsidRPr="002F489A">
        <w:t>V souladu s § 104 písm. e) zákona ZVZ zadavatel požaduje, aby vybraný dodavatel dodržel níže uveden</w:t>
      </w:r>
      <w:r w:rsidR="00A11EC1" w:rsidRPr="002F489A">
        <w:t>á</w:t>
      </w:r>
      <w:r w:rsidRPr="002F489A">
        <w:t xml:space="preserve"> pravidla</w:t>
      </w:r>
      <w:r w:rsidR="005336C8" w:rsidRPr="002F489A">
        <w:t xml:space="preserve"> součinnosti k uzavření smlouvy:</w:t>
      </w:r>
    </w:p>
    <w:p w:rsidR="005336C8" w:rsidRPr="002F489A" w:rsidRDefault="005336C8" w:rsidP="0087324E">
      <w:pPr>
        <w:spacing w:before="120"/>
        <w:jc w:val="both"/>
      </w:pPr>
      <w:r w:rsidRPr="002F489A">
        <w:lastRenderedPageBreak/>
        <w:t xml:space="preserve">Dodavatel poskytne zadavateli potřebnou součinnost k uzavření smlouvy bezodkladně po obdržení výzvy zadavatele. </w:t>
      </w:r>
    </w:p>
    <w:p w:rsidR="004674FD" w:rsidRPr="00793D78" w:rsidRDefault="004674FD" w:rsidP="0087324E">
      <w:pPr>
        <w:spacing w:before="120"/>
        <w:jc w:val="both"/>
        <w:rPr>
          <w:b/>
        </w:rPr>
      </w:pPr>
      <w:r w:rsidRPr="00793D78">
        <w:t>Před uzavřením smlouvy je dodavatel povinen zadavateli předložit</w:t>
      </w:r>
      <w:r>
        <w:t>:</w:t>
      </w:r>
    </w:p>
    <w:p w:rsidR="004674FD" w:rsidRPr="00793D78" w:rsidRDefault="004674FD" w:rsidP="002239B9">
      <w:pPr>
        <w:pStyle w:val="Odstavecseseznamem"/>
        <w:numPr>
          <w:ilvl w:val="0"/>
          <w:numId w:val="25"/>
        </w:numPr>
        <w:spacing w:before="120"/>
        <w:ind w:left="567" w:hanging="567"/>
        <w:jc w:val="both"/>
      </w:pPr>
      <w:r w:rsidRPr="00793D78">
        <w:rPr>
          <w:u w:val="single"/>
        </w:rPr>
        <w:t>originály nebo úředně ověřené kopie veškerých dokladů</w:t>
      </w:r>
      <w:r w:rsidRPr="00793D78">
        <w:t xml:space="preserve"> prokazujících splnění kvalifikace a případně dalších dokladů vztahujících se k předmětu plnění, jejichž předložení zadavatele stanovil v  zadávací dokumentaci, a</w:t>
      </w:r>
    </w:p>
    <w:p w:rsidR="004674FD" w:rsidRPr="00793D78" w:rsidRDefault="004674FD" w:rsidP="002239B9">
      <w:pPr>
        <w:pStyle w:val="Odstavecseseznamem"/>
        <w:numPr>
          <w:ilvl w:val="0"/>
          <w:numId w:val="25"/>
        </w:numPr>
        <w:spacing w:before="120"/>
        <w:ind w:left="567" w:hanging="567"/>
        <w:jc w:val="both"/>
      </w:pPr>
      <w:r w:rsidRPr="00793D78">
        <w:rPr>
          <w:u w:val="single"/>
        </w:rPr>
        <w:t>údaje a doklady dle § 122 odst. 5 zákona ZVZ</w:t>
      </w:r>
      <w:r w:rsidRPr="00793D78">
        <w:t xml:space="preserve"> nelze-li zjistit údaje o skutečném majiteli postupem podle § 122 odst. 4 zákona ZVZ, pokud je dodavatel právnickou osobou, a</w:t>
      </w:r>
    </w:p>
    <w:p w:rsidR="004674FD" w:rsidRPr="00793D78" w:rsidRDefault="004674FD" w:rsidP="004674FD">
      <w:pPr>
        <w:pStyle w:val="NormalJustified"/>
        <w:widowControl/>
        <w:numPr>
          <w:ilvl w:val="0"/>
          <w:numId w:val="25"/>
        </w:numPr>
        <w:ind w:left="567" w:hanging="567"/>
        <w:rPr>
          <w:kern w:val="0"/>
          <w:szCs w:val="24"/>
        </w:rPr>
      </w:pPr>
      <w:r w:rsidRPr="00793D78">
        <w:rPr>
          <w:kern w:val="0"/>
          <w:szCs w:val="24"/>
          <w:u w:val="single"/>
        </w:rPr>
        <w:t>vyplněný závazný návrh smlouvy</w:t>
      </w:r>
      <w:r w:rsidRPr="00793D78">
        <w:rPr>
          <w:kern w:val="0"/>
          <w:szCs w:val="24"/>
        </w:rPr>
        <w:t>, elektronicky v  otevřeném formátu pro možnost doplnění ze strany zadavatele, a</w:t>
      </w:r>
    </w:p>
    <w:p w:rsidR="004674FD" w:rsidRDefault="004674FD" w:rsidP="004674FD">
      <w:pPr>
        <w:pStyle w:val="NormalJustified"/>
        <w:widowControl/>
        <w:numPr>
          <w:ilvl w:val="0"/>
          <w:numId w:val="25"/>
        </w:numPr>
        <w:ind w:left="567" w:hanging="567"/>
        <w:rPr>
          <w:kern w:val="0"/>
          <w:szCs w:val="24"/>
        </w:rPr>
      </w:pPr>
      <w:r w:rsidRPr="00793D78">
        <w:rPr>
          <w:kern w:val="0"/>
          <w:szCs w:val="24"/>
          <w:u w:val="single"/>
        </w:rPr>
        <w:t>originál nebo úředně ověřenou kopii pojistné smlouvy</w:t>
      </w:r>
      <w:r w:rsidRPr="00793D78">
        <w:rPr>
          <w:kern w:val="0"/>
          <w:szCs w:val="24"/>
        </w:rPr>
        <w:t xml:space="preserve"> (včetně všech příslušných pojistných podmínek, případných dalších souvisejících ujednání a potvrzení pojišťovny, že pojistná smlouva trvá, pokud to není ze smlouvy zřejmé) o pojištění odpovědnosti za</w:t>
      </w:r>
      <w:r w:rsidR="002239B9">
        <w:rPr>
          <w:kern w:val="0"/>
          <w:szCs w:val="24"/>
        </w:rPr>
        <w:t> </w:t>
      </w:r>
      <w:r w:rsidRPr="00793D78">
        <w:rPr>
          <w:kern w:val="0"/>
          <w:szCs w:val="24"/>
        </w:rPr>
        <w:t>škodu v souladu se článke</w:t>
      </w:r>
      <w:r w:rsidR="002239B9">
        <w:rPr>
          <w:kern w:val="0"/>
          <w:szCs w:val="24"/>
        </w:rPr>
        <w:t>m XVI. závazného návrhu smlouvy.</w:t>
      </w:r>
    </w:p>
    <w:p w:rsidR="004674FD" w:rsidRPr="00793D78" w:rsidRDefault="004674FD" w:rsidP="002239B9">
      <w:pPr>
        <w:spacing w:before="120"/>
        <w:jc w:val="both"/>
      </w:pPr>
      <w:r w:rsidRPr="00793D78">
        <w:t>pokud tak již dodavatel neučinil v dosavadním průběhu zadávacího řízení (např. v nabídce či</w:t>
      </w:r>
      <w:r w:rsidR="002239B9">
        <w:t> </w:t>
      </w:r>
      <w:r w:rsidRPr="00793D78">
        <w:t xml:space="preserve">na základě výzvy zadavatele). Tyto doklady se stanou součástí dokumentace veřejné zakázky a dodavatel není oprávněn žádat jejich vrácení. </w:t>
      </w:r>
    </w:p>
    <w:p w:rsidR="003E7ED8" w:rsidRPr="00B03A03" w:rsidRDefault="003E7ED8" w:rsidP="00B459E3">
      <w:pPr>
        <w:pStyle w:val="NormalJustified"/>
        <w:widowControl/>
        <w:numPr>
          <w:ilvl w:val="0"/>
          <w:numId w:val="8"/>
        </w:numPr>
        <w:spacing w:before="360"/>
        <w:ind w:hanging="720"/>
        <w:outlineLvl w:val="0"/>
        <w:rPr>
          <w:b/>
          <w:sz w:val="32"/>
          <w:szCs w:val="36"/>
          <w:u w:val="single"/>
        </w:rPr>
      </w:pPr>
      <w:bookmarkStart w:id="69" w:name="_Toc469784454"/>
      <w:bookmarkStart w:id="70" w:name="_Toc469784522"/>
      <w:bookmarkStart w:id="71" w:name="_Toc516480784"/>
      <w:r w:rsidRPr="00B03A03">
        <w:rPr>
          <w:b/>
          <w:sz w:val="32"/>
          <w:szCs w:val="36"/>
          <w:u w:val="single"/>
        </w:rPr>
        <w:t>Hodnotící kritérium a způsob hodnocení nabídek</w:t>
      </w:r>
      <w:bookmarkEnd w:id="69"/>
      <w:bookmarkEnd w:id="70"/>
      <w:bookmarkEnd w:id="71"/>
    </w:p>
    <w:p w:rsidR="00BB797D" w:rsidRDefault="003E7ED8" w:rsidP="002239B9">
      <w:pPr>
        <w:pStyle w:val="NormalJustified"/>
        <w:widowControl/>
        <w:spacing w:before="120"/>
        <w:rPr>
          <w:b/>
          <w:kern w:val="0"/>
          <w:szCs w:val="24"/>
        </w:rPr>
      </w:pPr>
      <w:r>
        <w:rPr>
          <w:kern w:val="0"/>
          <w:szCs w:val="24"/>
        </w:rPr>
        <w:t xml:space="preserve">Nabídky budou hodnoceny podle ekonomické výhodnosti. Ekonomická výhodnost nabídek bude hodnocena podle jediného kritéria hodnocení, a to podle </w:t>
      </w:r>
      <w:r w:rsidRPr="00501713">
        <w:rPr>
          <w:b/>
          <w:kern w:val="0"/>
          <w:szCs w:val="24"/>
        </w:rPr>
        <w:t>nejnižší nabídkové ceny.</w:t>
      </w:r>
    </w:p>
    <w:p w:rsidR="00BB797D" w:rsidRDefault="00BB797D" w:rsidP="002239B9">
      <w:pPr>
        <w:pStyle w:val="NormalJustified"/>
        <w:widowControl/>
        <w:spacing w:before="120"/>
        <w:rPr>
          <w:b/>
          <w:kern w:val="0"/>
          <w:szCs w:val="24"/>
        </w:rPr>
      </w:pPr>
      <w:r w:rsidRPr="00BB1BF3">
        <w:rPr>
          <w:b/>
          <w:kern w:val="0"/>
          <w:szCs w:val="24"/>
        </w:rPr>
        <w:t xml:space="preserve">Hodnocení bude provedeno podle výše </w:t>
      </w:r>
      <w:r>
        <w:rPr>
          <w:b/>
          <w:kern w:val="0"/>
          <w:szCs w:val="24"/>
        </w:rPr>
        <w:t xml:space="preserve">celkové </w:t>
      </w:r>
      <w:r w:rsidRPr="00BB1BF3">
        <w:rPr>
          <w:b/>
          <w:kern w:val="0"/>
          <w:szCs w:val="24"/>
        </w:rPr>
        <w:t>nabídkové ceny v Kč bez DPH</w:t>
      </w:r>
      <w:r>
        <w:rPr>
          <w:b/>
          <w:kern w:val="0"/>
          <w:szCs w:val="24"/>
        </w:rPr>
        <w:t>.</w:t>
      </w:r>
    </w:p>
    <w:p w:rsidR="00BB797D" w:rsidRDefault="00BB797D" w:rsidP="002239B9">
      <w:pPr>
        <w:pStyle w:val="NormalJustified"/>
        <w:widowControl/>
        <w:spacing w:before="120"/>
        <w:rPr>
          <w:kern w:val="0"/>
          <w:szCs w:val="24"/>
        </w:rPr>
      </w:pPr>
      <w:r w:rsidRPr="00501713">
        <w:rPr>
          <w:kern w:val="0"/>
          <w:szCs w:val="24"/>
        </w:rPr>
        <w:t xml:space="preserve">Nabídky budou seřazeny ve vzestupném pořadí podle výše jejich </w:t>
      </w:r>
      <w:r>
        <w:rPr>
          <w:kern w:val="0"/>
          <w:szCs w:val="24"/>
        </w:rPr>
        <w:t xml:space="preserve">celkových </w:t>
      </w:r>
      <w:r w:rsidR="00ED5AA3">
        <w:rPr>
          <w:kern w:val="0"/>
          <w:szCs w:val="24"/>
        </w:rPr>
        <w:t>nabídkových cen a z</w:t>
      </w:r>
      <w:r w:rsidRPr="00501713">
        <w:rPr>
          <w:kern w:val="0"/>
          <w:szCs w:val="24"/>
        </w:rPr>
        <w:t xml:space="preserve">a ekonomicky nejvýhodnější bude vyhodnocena nabídka s nejnižší </w:t>
      </w:r>
      <w:r>
        <w:rPr>
          <w:kern w:val="0"/>
          <w:szCs w:val="24"/>
        </w:rPr>
        <w:t xml:space="preserve">celkovou </w:t>
      </w:r>
      <w:r w:rsidRPr="00501713">
        <w:rPr>
          <w:kern w:val="0"/>
          <w:szCs w:val="24"/>
        </w:rPr>
        <w:t xml:space="preserve">nabídkovou cenou.  </w:t>
      </w:r>
    </w:p>
    <w:p w:rsidR="003E7ED8" w:rsidRDefault="003E7ED8" w:rsidP="002239B9">
      <w:pPr>
        <w:spacing w:before="120"/>
        <w:jc w:val="both"/>
      </w:pPr>
      <w:r w:rsidRPr="00624634">
        <w:rPr>
          <w:b/>
        </w:rPr>
        <w:t>Celková nabídková cena</w:t>
      </w:r>
      <w:r w:rsidRPr="00A6330E">
        <w:t xml:space="preserve"> bude výsledným součtem cen jednotlivých položek</w:t>
      </w:r>
      <w:r>
        <w:t xml:space="preserve"> závazného rozpočtu, který je přílohou čí</w:t>
      </w:r>
      <w:r w:rsidR="00BB797D">
        <w:t xml:space="preserve">slo 2 této zadávací dokumentace </w:t>
      </w:r>
      <w:r>
        <w:t>a dodavatel jej vyplněný (oceněný) předloží v</w:t>
      </w:r>
      <w:r w:rsidR="00BB797D">
        <w:t> </w:t>
      </w:r>
      <w:r>
        <w:t>nabídce</w:t>
      </w:r>
      <w:r w:rsidR="00BB797D">
        <w:t>.</w:t>
      </w:r>
      <w:r>
        <w:t xml:space="preserve"> Celková nabídková cena bude zahrnovat veškeré náklady na práce a činnosti potřebné k realizaci předmětu plnění, o kterých na základě zadávacích podmínek a svých odborných znalostí měl dodavatel vědět, že jsou k řádnému a kvalitnímu provedení a dokončení celého předmětu plnění nezbytné.</w:t>
      </w:r>
    </w:p>
    <w:p w:rsidR="003E7ED8" w:rsidRPr="00CF1727" w:rsidRDefault="003E7ED8" w:rsidP="00CF1727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bookmarkStart w:id="72" w:name="_Toc469784455"/>
      <w:bookmarkStart w:id="73" w:name="_Toc469784523"/>
      <w:bookmarkStart w:id="74" w:name="_Toc516480785"/>
      <w:r w:rsidRPr="00CF1727">
        <w:rPr>
          <w:rFonts w:eastAsia="SimSun"/>
          <w:b/>
          <w:bCs/>
          <w:sz w:val="28"/>
          <w:szCs w:val="32"/>
        </w:rPr>
        <w:t>Požadavky na zpracování nabídkové ceny</w:t>
      </w:r>
      <w:bookmarkEnd w:id="72"/>
      <w:bookmarkEnd w:id="73"/>
      <w:bookmarkEnd w:id="74"/>
    </w:p>
    <w:p w:rsidR="004674FD" w:rsidRPr="003552DD" w:rsidRDefault="004674FD" w:rsidP="002239B9">
      <w:pPr>
        <w:pStyle w:val="NormalJustified"/>
        <w:widowControl/>
        <w:spacing w:before="120"/>
        <w:rPr>
          <w:szCs w:val="24"/>
        </w:rPr>
      </w:pPr>
      <w:bookmarkStart w:id="75" w:name="_Toc469784456"/>
      <w:bookmarkStart w:id="76" w:name="_Toc469784524"/>
      <w:bookmarkStart w:id="77" w:name="_Toc516480786"/>
      <w:r w:rsidRPr="003552DD">
        <w:rPr>
          <w:szCs w:val="24"/>
        </w:rPr>
        <w:t>Zadavatel požaduje, aby dodavatel v nabídce předložil:</w:t>
      </w:r>
    </w:p>
    <w:p w:rsidR="004674FD" w:rsidRPr="00FA1F98" w:rsidRDefault="004674FD" w:rsidP="004674FD">
      <w:pPr>
        <w:pStyle w:val="NormalJustified"/>
        <w:widowControl/>
        <w:numPr>
          <w:ilvl w:val="0"/>
          <w:numId w:val="11"/>
        </w:numPr>
        <w:ind w:left="426" w:hanging="426"/>
        <w:rPr>
          <w:szCs w:val="24"/>
        </w:rPr>
      </w:pPr>
      <w:r>
        <w:rPr>
          <w:b/>
        </w:rPr>
        <w:t>V</w:t>
      </w:r>
      <w:r w:rsidRPr="001708D9">
        <w:rPr>
          <w:b/>
        </w:rPr>
        <w:t xml:space="preserve">yplněný </w:t>
      </w:r>
      <w:r>
        <w:rPr>
          <w:b/>
        </w:rPr>
        <w:t xml:space="preserve">(oceněný) </w:t>
      </w:r>
      <w:r w:rsidRPr="00EA1B17">
        <w:rPr>
          <w:b/>
        </w:rPr>
        <w:t>rozpočet</w:t>
      </w:r>
      <w:r>
        <w:rPr>
          <w:b/>
        </w:rPr>
        <w:t xml:space="preserve">, </w:t>
      </w:r>
      <w:r w:rsidRPr="00CA3C01">
        <w:t>který je přílohou č. 2 této zadávací dokumentace,</w:t>
      </w:r>
      <w:r>
        <w:t xml:space="preserve"> </w:t>
      </w:r>
      <w:r w:rsidRPr="00CA3C01">
        <w:rPr>
          <w:szCs w:val="24"/>
        </w:rPr>
        <w:t>a</w:t>
      </w:r>
      <w:r w:rsidR="002239B9">
        <w:rPr>
          <w:szCs w:val="24"/>
        </w:rPr>
        <w:t> </w:t>
      </w:r>
      <w:r w:rsidRPr="00CA3C01">
        <w:rPr>
          <w:szCs w:val="24"/>
        </w:rPr>
        <w:t>to</w:t>
      </w:r>
      <w:r w:rsidR="002239B9">
        <w:rPr>
          <w:szCs w:val="24"/>
        </w:rPr>
        <w:t> </w:t>
      </w:r>
      <w:r w:rsidRPr="00CA3C01">
        <w:rPr>
          <w:szCs w:val="24"/>
        </w:rPr>
        <w:t>ve</w:t>
      </w:r>
      <w:r w:rsidR="002239B9">
        <w:rPr>
          <w:szCs w:val="24"/>
        </w:rPr>
        <w:t> </w:t>
      </w:r>
      <w:r w:rsidRPr="00CA3C01">
        <w:rPr>
          <w:szCs w:val="24"/>
        </w:rPr>
        <w:t xml:space="preserve">znění všech jeho případných úprav a doplnění provedených v průběhu zadávacího řízení </w:t>
      </w:r>
      <w:r>
        <w:rPr>
          <w:szCs w:val="24"/>
        </w:rPr>
        <w:t>v souladu se zákonem ZVZ (§ 99), a</w:t>
      </w:r>
    </w:p>
    <w:p w:rsidR="004674FD" w:rsidRPr="003C6327" w:rsidRDefault="004674FD" w:rsidP="002239B9">
      <w:pPr>
        <w:pStyle w:val="NormalJustified"/>
        <w:widowControl/>
        <w:numPr>
          <w:ilvl w:val="0"/>
          <w:numId w:val="11"/>
        </w:numPr>
        <w:spacing w:before="120"/>
        <w:ind w:left="425" w:hanging="425"/>
        <w:rPr>
          <w:szCs w:val="24"/>
        </w:rPr>
      </w:pPr>
      <w:r w:rsidRPr="003C6327">
        <w:rPr>
          <w:b/>
        </w:rPr>
        <w:t xml:space="preserve">Celkovou nabídkovou cenu </w:t>
      </w:r>
      <w:r w:rsidRPr="003C6327">
        <w:t>ve struktuře a podobě uvedené v příloze č. 4 této zadávací dokumentace.</w:t>
      </w:r>
    </w:p>
    <w:p w:rsidR="004674FD" w:rsidRDefault="004674FD" w:rsidP="002239B9">
      <w:pPr>
        <w:spacing w:before="120"/>
        <w:jc w:val="both"/>
      </w:pPr>
      <w:r w:rsidRPr="00CA3C01">
        <w:t xml:space="preserve">Zadavatel doporučuje, aby dodavatel v nabídce </w:t>
      </w:r>
      <w:r>
        <w:t xml:space="preserve">připojil k nabídce </w:t>
      </w:r>
      <w:r w:rsidRPr="00CA3C01">
        <w:t xml:space="preserve">oceněný rozpočet také </w:t>
      </w:r>
      <w:r w:rsidRPr="003C6327">
        <w:t xml:space="preserve">v elektronické podobě v otevřeném formátu (ne </w:t>
      </w:r>
      <w:proofErr w:type="spellStart"/>
      <w:r w:rsidRPr="003C6327">
        <w:t>scan</w:t>
      </w:r>
      <w:proofErr w:type="spellEnd"/>
      <w:r w:rsidRPr="003C6327">
        <w:t>), který nemusí být podepsán.</w:t>
      </w:r>
    </w:p>
    <w:p w:rsidR="004674FD" w:rsidRDefault="004674FD" w:rsidP="002239B9">
      <w:pPr>
        <w:spacing w:before="120"/>
        <w:jc w:val="both"/>
      </w:pPr>
      <w:r w:rsidRPr="00A11EC1">
        <w:t>Pro zpracování nabídkové ceny je závazná kompletní projektová dokumentace, tj. textová a výkresová část, rozpočet a vyjádření dotčených orgánů. Rozpočet poskytnutý ja</w:t>
      </w:r>
      <w:r w:rsidR="002239B9">
        <w:t xml:space="preserve">ko příloha této ZD je závazný. </w:t>
      </w:r>
      <w:r w:rsidRPr="00A11EC1">
        <w:t>Zadavatel doporučuje dodavateli ověřit si soulad rozpočtu s ostatními částmi projektové dokumentace a případné rozpory si vyjasnit v průběhu lhůty pro podání nabídek postupem dle článku 11. této ZD.</w:t>
      </w:r>
    </w:p>
    <w:p w:rsidR="004674FD" w:rsidRPr="002239B9" w:rsidRDefault="004674FD" w:rsidP="002239B9">
      <w:pPr>
        <w:spacing w:before="120"/>
        <w:jc w:val="both"/>
      </w:pPr>
      <w:r w:rsidRPr="002239B9">
        <w:rPr>
          <w:b/>
        </w:rPr>
        <w:lastRenderedPageBreak/>
        <w:t>Zadavatel stanovuje jako závaznou obchodní podmínku, že dodavatel musí stanovit Nabídkovou cenu tak, aby její výše bez DPH nebyla vyšší než ……….,- Kč</w:t>
      </w:r>
      <w:r w:rsidRPr="002239B9">
        <w:t xml:space="preserve">. </w:t>
      </w:r>
      <w:r w:rsidRPr="002239B9">
        <w:rPr>
          <w:b/>
          <w:bCs/>
        </w:rPr>
        <w:t>Pokud dodavatel nabídne vyšší Nabídkovou cenu, jedná se o porušení obchodních podmínek veřejné zakázky, jeho nabídka bude vyřazena a účastník zadávacího řízen vyloučen.</w:t>
      </w:r>
    </w:p>
    <w:p w:rsidR="0009363E" w:rsidRPr="00CF1727" w:rsidRDefault="0009363E" w:rsidP="00CF1727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r w:rsidRPr="00CF1727">
        <w:rPr>
          <w:rFonts w:eastAsia="SimSun"/>
          <w:b/>
          <w:bCs/>
          <w:sz w:val="28"/>
          <w:szCs w:val="32"/>
        </w:rPr>
        <w:t>Posouzení mimořádně nízké nabídkové ceny</w:t>
      </w:r>
      <w:bookmarkEnd w:id="75"/>
      <w:bookmarkEnd w:id="76"/>
      <w:bookmarkEnd w:id="77"/>
    </w:p>
    <w:p w:rsidR="0009363E" w:rsidRPr="008073A2" w:rsidRDefault="004A0F71" w:rsidP="002239B9">
      <w:pPr>
        <w:spacing w:before="120"/>
        <w:jc w:val="both"/>
        <w:rPr>
          <w:bCs/>
        </w:rPr>
      </w:pPr>
      <w:r w:rsidRPr="004A0F71">
        <w:rPr>
          <w:bCs/>
        </w:rPr>
        <w:t>Zadavatel bude při posouzení mimořádně nízké nabídkové ceny postupovat dle § 1</w:t>
      </w:r>
      <w:r w:rsidR="00D747C3">
        <w:rPr>
          <w:bCs/>
        </w:rPr>
        <w:t>1</w:t>
      </w:r>
      <w:r w:rsidRPr="004A0F71">
        <w:rPr>
          <w:bCs/>
        </w:rPr>
        <w:t>3 zákona ZVZ.</w:t>
      </w:r>
      <w:r w:rsidR="002239B9">
        <w:rPr>
          <w:bCs/>
        </w:rPr>
        <w:t xml:space="preserve"> </w:t>
      </w:r>
      <w:r w:rsidR="0009363E">
        <w:rPr>
          <w:bCs/>
        </w:rPr>
        <w:t>Zadavatel s odkazem na § 48 odst. 4 ZVZ upozorňuje dodavatele, že může vyloučit účastníka ze zadávacího řízení, pokud jeho nabídka bud</w:t>
      </w:r>
      <w:r>
        <w:rPr>
          <w:bCs/>
        </w:rPr>
        <w:t>e</w:t>
      </w:r>
      <w:r w:rsidR="0009363E">
        <w:rPr>
          <w:bCs/>
        </w:rPr>
        <w:t xml:space="preserve"> obsahovat mimořádně nízkou nabídkovou cenu, která nebude účastníkem zadávacího řízení zdůvodněna.</w:t>
      </w:r>
    </w:p>
    <w:p w:rsidR="000913F7" w:rsidRPr="000913F7" w:rsidRDefault="000913F7" w:rsidP="00B459E3">
      <w:pPr>
        <w:pStyle w:val="NormalJustified"/>
        <w:widowControl/>
        <w:numPr>
          <w:ilvl w:val="0"/>
          <w:numId w:val="8"/>
        </w:numPr>
        <w:spacing w:before="360"/>
        <w:ind w:hanging="720"/>
        <w:outlineLvl w:val="0"/>
        <w:rPr>
          <w:b/>
          <w:sz w:val="36"/>
          <w:szCs w:val="36"/>
          <w:u w:val="single"/>
        </w:rPr>
      </w:pPr>
      <w:bookmarkStart w:id="78" w:name="_Toc469784457"/>
      <w:bookmarkStart w:id="79" w:name="_Toc469784525"/>
      <w:bookmarkStart w:id="80" w:name="_Toc516480787"/>
      <w:r w:rsidRPr="00B03A03">
        <w:rPr>
          <w:b/>
          <w:sz w:val="32"/>
          <w:szCs w:val="36"/>
          <w:u w:val="single"/>
        </w:rPr>
        <w:t>Zadávací lhůta</w:t>
      </w:r>
      <w:bookmarkEnd w:id="78"/>
      <w:bookmarkEnd w:id="79"/>
      <w:bookmarkEnd w:id="80"/>
    </w:p>
    <w:p w:rsidR="000913F7" w:rsidRPr="00043029" w:rsidRDefault="000913F7" w:rsidP="002239B9">
      <w:pPr>
        <w:pStyle w:val="NormalJustified"/>
        <w:widowControl/>
        <w:spacing w:before="120"/>
        <w:rPr>
          <w:bCs/>
          <w:szCs w:val="24"/>
          <w:lang w:eastAsia="en-US"/>
        </w:rPr>
      </w:pPr>
      <w:r w:rsidRPr="00043029">
        <w:rPr>
          <w:bCs/>
          <w:szCs w:val="24"/>
          <w:lang w:eastAsia="en-US"/>
        </w:rPr>
        <w:t xml:space="preserve">Zadavatel stanovuje zadávací lhůtu ve smyslu § 40 zákona ZVZ v délce </w:t>
      </w:r>
      <w:r w:rsidR="00A11EC1" w:rsidRPr="00A11EC1">
        <w:rPr>
          <w:b/>
          <w:bCs/>
          <w:szCs w:val="24"/>
          <w:lang w:eastAsia="en-US"/>
        </w:rPr>
        <w:t>6 měsíců</w:t>
      </w:r>
      <w:r w:rsidRPr="00A11EC1">
        <w:rPr>
          <w:b/>
          <w:bCs/>
          <w:szCs w:val="24"/>
          <w:lang w:eastAsia="en-US"/>
        </w:rPr>
        <w:t>.</w:t>
      </w:r>
      <w:r>
        <w:rPr>
          <w:bCs/>
          <w:szCs w:val="24"/>
          <w:lang w:eastAsia="en-US"/>
        </w:rPr>
        <w:t xml:space="preserve"> Počátkem zadávací lhůty je konec lhůty pro podání nabídek.</w:t>
      </w:r>
    </w:p>
    <w:p w:rsidR="000913F7" w:rsidRPr="00B03A03" w:rsidRDefault="000913F7" w:rsidP="002239B9">
      <w:pPr>
        <w:pStyle w:val="NormalJustified"/>
        <w:widowControl/>
        <w:numPr>
          <w:ilvl w:val="0"/>
          <w:numId w:val="8"/>
        </w:numPr>
        <w:spacing w:before="120"/>
        <w:ind w:hanging="720"/>
        <w:outlineLvl w:val="0"/>
        <w:rPr>
          <w:b/>
          <w:sz w:val="32"/>
          <w:szCs w:val="36"/>
          <w:u w:val="single"/>
        </w:rPr>
      </w:pPr>
      <w:bookmarkStart w:id="81" w:name="_Toc469784458"/>
      <w:bookmarkStart w:id="82" w:name="_Toc469784526"/>
      <w:bookmarkStart w:id="83" w:name="_Toc516480788"/>
      <w:r w:rsidRPr="00B03A03">
        <w:rPr>
          <w:b/>
          <w:sz w:val="32"/>
          <w:szCs w:val="36"/>
          <w:u w:val="single"/>
        </w:rPr>
        <w:t>Jistota</w:t>
      </w:r>
      <w:bookmarkEnd w:id="81"/>
      <w:bookmarkEnd w:id="82"/>
      <w:bookmarkEnd w:id="83"/>
    </w:p>
    <w:p w:rsidR="004674FD" w:rsidRPr="002239B9" w:rsidRDefault="00263A3F" w:rsidP="002239B9">
      <w:pPr>
        <w:spacing w:before="120"/>
        <w:jc w:val="both"/>
        <w:rPr>
          <w:rFonts w:eastAsia="SimSun"/>
        </w:rPr>
      </w:pPr>
      <w:r w:rsidRPr="00051D2B">
        <w:rPr>
          <w:rFonts w:eastAsia="SimSun"/>
        </w:rPr>
        <w:t xml:space="preserve">Zadavatele požaduje poskytnutí jistoty ve smyslu § 41 zákona ZVZ ve výši </w:t>
      </w:r>
      <w:r w:rsidRPr="00051D2B">
        <w:rPr>
          <w:rFonts w:eastAsia="SimSun"/>
          <w:b/>
        </w:rPr>
        <w:t xml:space="preserve">100.000,- </w:t>
      </w:r>
      <w:r w:rsidRPr="00051D2B">
        <w:rPr>
          <w:rFonts w:eastAsia="SimSun"/>
        </w:rPr>
        <w:t>Kč</w:t>
      </w:r>
      <w:r w:rsidR="002239B9">
        <w:rPr>
          <w:rFonts w:eastAsia="SimSun"/>
        </w:rPr>
        <w:t>.</w:t>
      </w:r>
    </w:p>
    <w:p w:rsidR="00193D77" w:rsidRPr="00631E89" w:rsidRDefault="00193D77" w:rsidP="002239B9">
      <w:pPr>
        <w:spacing w:before="120"/>
        <w:jc w:val="both"/>
      </w:pPr>
      <w:r w:rsidRPr="001C2677">
        <w:rPr>
          <w:color w:val="000000"/>
        </w:rPr>
        <w:t xml:space="preserve">Způsob poskytnutí jistoty je upraven § 41 odst. 3 zákona ZVZ. Dodavatel v nabídce předloží údaje nebo dokumenty, kterými prokáže poskytnutí požadované jistoty </w:t>
      </w:r>
      <w:r w:rsidRPr="00631E89">
        <w:rPr>
          <w:u w:val="single"/>
        </w:rPr>
        <w:t>formou a v rozsahu dle § 41 odst. 4 zákona ZVZ</w:t>
      </w:r>
      <w:r w:rsidRPr="00631E89">
        <w:t xml:space="preserve">. </w:t>
      </w:r>
    </w:p>
    <w:p w:rsidR="00193D77" w:rsidRPr="00631E89" w:rsidRDefault="00193D77" w:rsidP="002239B9">
      <w:pPr>
        <w:spacing w:before="120"/>
        <w:jc w:val="both"/>
      </w:pPr>
      <w:r w:rsidRPr="00631E89">
        <w:t xml:space="preserve">V případě poskytnutí jistoty formou bankovní záruky nebo pojištění záruky, je účastník řízení povinen zajistit její platnost po celou dobu trvání zadávací lhůty. Z předloženého dokumentu musí vyplývat závazek vyplatit jistotu zadavateli za podmínek stanovených § 41 odst. 8 zákona ZVZ. </w:t>
      </w:r>
    </w:p>
    <w:p w:rsidR="00193D77" w:rsidRPr="005C4117" w:rsidRDefault="00193D77" w:rsidP="002239B9">
      <w:pPr>
        <w:spacing w:before="120"/>
        <w:jc w:val="both"/>
        <w:rPr>
          <w:b/>
        </w:rPr>
      </w:pPr>
      <w:r w:rsidRPr="00631E89">
        <w:rPr>
          <w:b/>
        </w:rPr>
        <w:t xml:space="preserve">S ohledem na povinnou elektronickou podobu nabídek, a tím i povinnost elektronicky prokázat složení jistoty, bude v případě bankovní záruky v nabídce předložen </w:t>
      </w:r>
      <w:r w:rsidRPr="00631E89">
        <w:rPr>
          <w:b/>
          <w:u w:val="single"/>
        </w:rPr>
        <w:t>originál</w:t>
      </w:r>
      <w:r w:rsidRPr="00150238">
        <w:rPr>
          <w:b/>
          <w:color w:val="00B050"/>
          <w:u w:val="single"/>
        </w:rPr>
        <w:t xml:space="preserve"> </w:t>
      </w:r>
      <w:r w:rsidRPr="005C4117">
        <w:rPr>
          <w:b/>
        </w:rPr>
        <w:t xml:space="preserve">záruční listiny v elektronické podobě, tzn. originální soubor poskytnutý bankou včetně elektronických podpisů. </w:t>
      </w:r>
    </w:p>
    <w:p w:rsidR="00263A3F" w:rsidRPr="00051D2B" w:rsidRDefault="00263A3F" w:rsidP="00263A3F">
      <w:pPr>
        <w:spacing w:before="120"/>
        <w:jc w:val="both"/>
        <w:rPr>
          <w:b/>
        </w:rPr>
      </w:pPr>
      <w:r w:rsidRPr="00051D2B">
        <w:rPr>
          <w:b/>
        </w:rPr>
        <w:t>Zároveň bude ze záruční listiny vyplývat, že bankovní záruka zanikne pouze:</w:t>
      </w:r>
    </w:p>
    <w:p w:rsidR="00263A3F" w:rsidRPr="00051D2B" w:rsidRDefault="00263A3F" w:rsidP="00263A3F">
      <w:pPr>
        <w:numPr>
          <w:ilvl w:val="0"/>
          <w:numId w:val="24"/>
        </w:numPr>
        <w:spacing w:before="120" w:after="200" w:line="276" w:lineRule="auto"/>
        <w:ind w:left="721" w:hanging="437"/>
        <w:contextualSpacing/>
        <w:jc w:val="both"/>
        <w:rPr>
          <w:b/>
        </w:rPr>
      </w:pPr>
      <w:r w:rsidRPr="00051D2B">
        <w:rPr>
          <w:b/>
        </w:rPr>
        <w:t>vyplacením celé zaručené částky,</w:t>
      </w:r>
    </w:p>
    <w:p w:rsidR="00263A3F" w:rsidRPr="00051D2B" w:rsidRDefault="00263A3F" w:rsidP="00263A3F">
      <w:pPr>
        <w:numPr>
          <w:ilvl w:val="0"/>
          <w:numId w:val="24"/>
        </w:numPr>
        <w:spacing w:before="120" w:after="200" w:line="276" w:lineRule="auto"/>
        <w:ind w:left="721" w:hanging="437"/>
        <w:contextualSpacing/>
        <w:jc w:val="both"/>
        <w:rPr>
          <w:b/>
        </w:rPr>
      </w:pPr>
      <w:r w:rsidRPr="00051D2B">
        <w:rPr>
          <w:b/>
        </w:rPr>
        <w:t xml:space="preserve">dnem uvedeným v záruční listině nebo </w:t>
      </w:r>
    </w:p>
    <w:p w:rsidR="00263A3F" w:rsidRPr="00051D2B" w:rsidRDefault="00263A3F" w:rsidP="00263A3F">
      <w:pPr>
        <w:numPr>
          <w:ilvl w:val="0"/>
          <w:numId w:val="24"/>
        </w:numPr>
        <w:spacing w:before="120" w:after="200" w:line="276" w:lineRule="auto"/>
        <w:ind w:left="721" w:hanging="437"/>
        <w:contextualSpacing/>
        <w:jc w:val="both"/>
        <w:rPr>
          <w:b/>
        </w:rPr>
      </w:pPr>
      <w:r w:rsidRPr="00051D2B">
        <w:rPr>
          <w:b/>
        </w:rPr>
        <w:t>v okamžiku,</w:t>
      </w:r>
      <w:r w:rsidRPr="00051D2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51D2B">
        <w:rPr>
          <w:b/>
        </w:rPr>
        <w:t xml:space="preserve">kdy dodavateli zanikne účast v zadávacím řízení, což bance musí být prokázáno předložením originálu bankovní záruky </w:t>
      </w:r>
      <w:r w:rsidRPr="00051D2B">
        <w:rPr>
          <w:b/>
          <w:u w:val="single"/>
        </w:rPr>
        <w:t>spolu s potvrzením této skutečnosti zadavatelem</w:t>
      </w:r>
      <w:r w:rsidRPr="00051D2B">
        <w:rPr>
          <w:b/>
        </w:rPr>
        <w:t>.</w:t>
      </w:r>
    </w:p>
    <w:p w:rsidR="00263A3F" w:rsidRPr="00051D2B" w:rsidRDefault="00263A3F" w:rsidP="002239B9">
      <w:pPr>
        <w:spacing w:before="120"/>
        <w:jc w:val="both"/>
        <w:rPr>
          <w:rFonts w:eastAsia="SimSun"/>
        </w:rPr>
      </w:pPr>
      <w:r w:rsidRPr="00051D2B">
        <w:rPr>
          <w:rFonts w:eastAsia="SimSun"/>
        </w:rPr>
        <w:t xml:space="preserve">Pro poskytnutí jistoty způsobem dle § 41 odst. 3 písm. a) zákona ZVZ, formou </w:t>
      </w:r>
      <w:r w:rsidRPr="00051D2B">
        <w:rPr>
          <w:rFonts w:eastAsia="SimSun"/>
          <w:b/>
        </w:rPr>
        <w:t>složení peněžní částky na účet zadavatele</w:t>
      </w:r>
      <w:r w:rsidRPr="00051D2B">
        <w:rPr>
          <w:rFonts w:eastAsia="SimSun"/>
        </w:rPr>
        <w:t>, je určeno bankovní spojení:</w:t>
      </w:r>
    </w:p>
    <w:p w:rsidR="00263A3F" w:rsidRPr="00051D2B" w:rsidRDefault="00263A3F" w:rsidP="002239B9">
      <w:pPr>
        <w:tabs>
          <w:tab w:val="left" w:pos="0"/>
        </w:tabs>
        <w:spacing w:before="120"/>
        <w:jc w:val="both"/>
        <w:rPr>
          <w:rFonts w:eastAsia="SimSun"/>
          <w:szCs w:val="20"/>
        </w:rPr>
      </w:pPr>
      <w:r w:rsidRPr="00051D2B">
        <w:rPr>
          <w:rFonts w:eastAsia="SimSun"/>
          <w:szCs w:val="20"/>
        </w:rPr>
        <w:t>Číslo účtu zadavatele:</w:t>
      </w:r>
      <w:r w:rsidRPr="00051D2B">
        <w:rPr>
          <w:rFonts w:eastAsia="SimSun"/>
          <w:szCs w:val="20"/>
        </w:rPr>
        <w:tab/>
      </w:r>
      <w:r w:rsidRPr="00051D2B">
        <w:rPr>
          <w:rFonts w:eastAsia="SimSun"/>
          <w:szCs w:val="20"/>
        </w:rPr>
        <w:tab/>
        <w:t>20001-2629881</w:t>
      </w:r>
    </w:p>
    <w:p w:rsidR="00263A3F" w:rsidRPr="00051D2B" w:rsidRDefault="00263A3F" w:rsidP="002239B9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735"/>
        </w:tabs>
        <w:jc w:val="both"/>
        <w:rPr>
          <w:rFonts w:eastAsia="SimSun"/>
          <w:szCs w:val="20"/>
        </w:rPr>
      </w:pPr>
      <w:r w:rsidRPr="00051D2B">
        <w:rPr>
          <w:rFonts w:eastAsia="SimSun"/>
          <w:szCs w:val="20"/>
        </w:rPr>
        <w:t>Kód banky:</w:t>
      </w:r>
      <w:r w:rsidRPr="00051D2B">
        <w:rPr>
          <w:rFonts w:eastAsia="SimSun"/>
          <w:szCs w:val="20"/>
        </w:rPr>
        <w:tab/>
      </w:r>
      <w:r w:rsidRPr="00051D2B">
        <w:rPr>
          <w:rFonts w:eastAsia="SimSun"/>
          <w:szCs w:val="20"/>
        </w:rPr>
        <w:tab/>
      </w:r>
      <w:r w:rsidRPr="00051D2B">
        <w:rPr>
          <w:rFonts w:eastAsia="SimSun"/>
          <w:szCs w:val="20"/>
        </w:rPr>
        <w:tab/>
        <w:t>0710</w:t>
      </w:r>
      <w:r w:rsidR="002239B9">
        <w:rPr>
          <w:rFonts w:eastAsia="SimSun"/>
          <w:szCs w:val="20"/>
        </w:rPr>
        <w:tab/>
      </w:r>
    </w:p>
    <w:p w:rsidR="00263A3F" w:rsidRPr="00051D2B" w:rsidRDefault="00263A3F" w:rsidP="002239B9">
      <w:pPr>
        <w:tabs>
          <w:tab w:val="left" w:pos="0"/>
        </w:tabs>
        <w:jc w:val="both"/>
        <w:rPr>
          <w:rFonts w:eastAsia="SimSun"/>
          <w:szCs w:val="20"/>
        </w:rPr>
      </w:pPr>
      <w:r w:rsidRPr="00051D2B">
        <w:rPr>
          <w:rFonts w:eastAsia="SimSun"/>
          <w:szCs w:val="20"/>
        </w:rPr>
        <w:t>Název banky:</w:t>
      </w:r>
      <w:r w:rsidRPr="00051D2B">
        <w:rPr>
          <w:rFonts w:eastAsia="SimSun"/>
          <w:szCs w:val="20"/>
        </w:rPr>
        <w:tab/>
      </w:r>
      <w:r w:rsidRPr="00051D2B">
        <w:rPr>
          <w:rFonts w:eastAsia="SimSun"/>
          <w:szCs w:val="20"/>
        </w:rPr>
        <w:tab/>
      </w:r>
      <w:r w:rsidRPr="00051D2B">
        <w:rPr>
          <w:rFonts w:eastAsia="SimSun"/>
          <w:szCs w:val="20"/>
        </w:rPr>
        <w:tab/>
        <w:t>Česká národní banka (ČNB)</w:t>
      </w:r>
    </w:p>
    <w:p w:rsidR="00263A3F" w:rsidRPr="00051D2B" w:rsidRDefault="00263A3F" w:rsidP="002239B9">
      <w:pPr>
        <w:tabs>
          <w:tab w:val="left" w:pos="0"/>
        </w:tabs>
        <w:jc w:val="both"/>
        <w:rPr>
          <w:rFonts w:eastAsia="SimSun"/>
          <w:szCs w:val="20"/>
        </w:rPr>
      </w:pPr>
      <w:r w:rsidRPr="00051D2B">
        <w:rPr>
          <w:rFonts w:eastAsia="SimSun"/>
          <w:szCs w:val="20"/>
        </w:rPr>
        <w:t>Adresa poboč</w:t>
      </w:r>
      <w:r w:rsidR="002239B9">
        <w:rPr>
          <w:rFonts w:eastAsia="SimSun"/>
          <w:szCs w:val="20"/>
        </w:rPr>
        <w:t>ky:</w:t>
      </w:r>
      <w:r w:rsidR="002239B9">
        <w:rPr>
          <w:rFonts w:eastAsia="SimSun"/>
          <w:szCs w:val="20"/>
        </w:rPr>
        <w:tab/>
      </w:r>
      <w:r w:rsidR="002239B9">
        <w:rPr>
          <w:rFonts w:eastAsia="SimSun"/>
          <w:szCs w:val="20"/>
        </w:rPr>
        <w:tab/>
        <w:t xml:space="preserve">Na Příkopě 864/28, 115 03 </w:t>
      </w:r>
      <w:r w:rsidRPr="00051D2B">
        <w:rPr>
          <w:rFonts w:eastAsia="SimSun"/>
          <w:szCs w:val="20"/>
        </w:rPr>
        <w:t>Praha 1</w:t>
      </w:r>
    </w:p>
    <w:p w:rsidR="00263A3F" w:rsidRPr="00051D2B" w:rsidRDefault="00263A3F" w:rsidP="002239B9">
      <w:pPr>
        <w:ind w:left="2160" w:hanging="2160"/>
        <w:jc w:val="both"/>
        <w:rPr>
          <w:rFonts w:eastAsia="SimSun"/>
        </w:rPr>
      </w:pPr>
      <w:r w:rsidRPr="00051D2B">
        <w:rPr>
          <w:rFonts w:eastAsia="SimSun"/>
        </w:rPr>
        <w:t>variabilní symbol:</w:t>
      </w:r>
      <w:r w:rsidRPr="00051D2B">
        <w:rPr>
          <w:rFonts w:eastAsia="SimSun"/>
        </w:rPr>
        <w:tab/>
      </w:r>
      <w:r w:rsidRPr="00051D2B">
        <w:rPr>
          <w:rFonts w:eastAsia="SimSun"/>
        </w:rPr>
        <w:tab/>
        <w:t>IČ dodavatele</w:t>
      </w:r>
    </w:p>
    <w:p w:rsidR="00193D77" w:rsidRPr="00150238" w:rsidRDefault="00193D77" w:rsidP="002239B9">
      <w:pPr>
        <w:ind w:left="2835" w:hanging="2835"/>
        <w:jc w:val="both"/>
        <w:rPr>
          <w:rFonts w:eastAsia="SimSun"/>
          <w:i/>
        </w:rPr>
      </w:pPr>
      <w:r w:rsidRPr="001C2677">
        <w:rPr>
          <w:rFonts w:eastAsia="SimSun"/>
        </w:rPr>
        <w:t>specifický symbol:</w:t>
      </w:r>
      <w:r w:rsidRPr="001C2677">
        <w:rPr>
          <w:rFonts w:eastAsia="SimSun"/>
        </w:rPr>
        <w:tab/>
      </w:r>
      <w:r w:rsidRPr="002239B9">
        <w:rPr>
          <w:rFonts w:eastAsia="SimSun"/>
        </w:rPr>
        <w:t>č.</w:t>
      </w:r>
      <w:r w:rsidR="002239B9" w:rsidRPr="002239B9">
        <w:rPr>
          <w:rFonts w:eastAsia="SimSun"/>
        </w:rPr>
        <w:t xml:space="preserve"> </w:t>
      </w:r>
      <w:r w:rsidRPr="002239B9">
        <w:rPr>
          <w:rFonts w:eastAsia="SimSun"/>
        </w:rPr>
        <w:t>j. …bez roku a lomítek</w:t>
      </w:r>
    </w:p>
    <w:p w:rsidR="00263A3F" w:rsidRPr="00051D2B" w:rsidRDefault="00263A3F" w:rsidP="002239B9">
      <w:pPr>
        <w:tabs>
          <w:tab w:val="left" w:pos="0"/>
        </w:tabs>
        <w:spacing w:before="120"/>
        <w:jc w:val="both"/>
        <w:rPr>
          <w:rFonts w:eastAsia="SimSun"/>
          <w:szCs w:val="20"/>
        </w:rPr>
      </w:pPr>
      <w:r w:rsidRPr="00051D2B">
        <w:rPr>
          <w:rFonts w:eastAsia="SimSun"/>
          <w:szCs w:val="20"/>
        </w:rPr>
        <w:t>Uvedený bankovní účet není úročen.</w:t>
      </w:r>
    </w:p>
    <w:p w:rsidR="00263A3F" w:rsidRPr="00051D2B" w:rsidRDefault="00263A3F" w:rsidP="002239B9">
      <w:pPr>
        <w:spacing w:before="120"/>
        <w:jc w:val="both"/>
        <w:rPr>
          <w:rFonts w:eastAsia="SimSun"/>
          <w:b/>
          <w:u w:val="single"/>
        </w:rPr>
      </w:pPr>
      <w:r w:rsidRPr="00051D2B">
        <w:rPr>
          <w:rFonts w:eastAsia="SimSun"/>
          <w:u w:val="single"/>
        </w:rPr>
        <w:t xml:space="preserve">Peněžní jistota musí být připsána na stanovený účet zadavatele nejpozději </w:t>
      </w:r>
      <w:r w:rsidRPr="00051D2B">
        <w:rPr>
          <w:rFonts w:eastAsia="SimSun"/>
          <w:b/>
          <w:u w:val="single"/>
        </w:rPr>
        <w:t>v den podání nabídek.</w:t>
      </w:r>
    </w:p>
    <w:p w:rsidR="00631E89" w:rsidRDefault="00631E89" w:rsidP="002239B9">
      <w:pPr>
        <w:spacing w:before="120"/>
        <w:jc w:val="both"/>
        <w:rPr>
          <w:rFonts w:eastAsia="SimSun"/>
          <w:color w:val="00B050"/>
          <w:u w:val="single"/>
        </w:rPr>
      </w:pPr>
      <w:r>
        <w:rPr>
          <w:rFonts w:eastAsia="SimSun"/>
          <w:u w:val="single"/>
        </w:rPr>
        <w:lastRenderedPageBreak/>
        <w:t xml:space="preserve">Společně s údaji o provedené platbě dodavatel v nabídce uvede bankovní spojení, na které má být jistota vrácena. </w:t>
      </w:r>
      <w:r w:rsidRPr="00414037">
        <w:rPr>
          <w:rFonts w:eastAsia="SimSun"/>
          <w:u w:val="single"/>
        </w:rPr>
        <w:t xml:space="preserve">V případě, že dodavatel v nabídce neuvede údaje pro vrácení jistoty, bude jistota zadavatelem vrácena na </w:t>
      </w:r>
      <w:proofErr w:type="gramStart"/>
      <w:r w:rsidRPr="00414037">
        <w:rPr>
          <w:rFonts w:eastAsia="SimSun"/>
          <w:u w:val="single"/>
        </w:rPr>
        <w:t>účet ze</w:t>
      </w:r>
      <w:proofErr w:type="gramEnd"/>
      <w:r w:rsidRPr="00414037">
        <w:rPr>
          <w:rFonts w:eastAsia="SimSun"/>
          <w:u w:val="single"/>
        </w:rPr>
        <w:t> kterého byla poskytnuta.</w:t>
      </w:r>
      <w:r>
        <w:rPr>
          <w:rFonts w:eastAsia="SimSun"/>
          <w:color w:val="00B050"/>
          <w:u w:val="single"/>
        </w:rPr>
        <w:t xml:space="preserve"> </w:t>
      </w:r>
    </w:p>
    <w:p w:rsidR="00263A3F" w:rsidRPr="00051D2B" w:rsidRDefault="00263A3F" w:rsidP="002239B9">
      <w:pPr>
        <w:spacing w:before="120"/>
        <w:jc w:val="both"/>
      </w:pPr>
      <w:r w:rsidRPr="00051D2B">
        <w:t>Jistotu zadavatel vrátí v souladu s § 41 odst. 6 zákona ZVZ.</w:t>
      </w:r>
    </w:p>
    <w:p w:rsidR="000913F7" w:rsidRPr="00B03A03" w:rsidRDefault="000913F7" w:rsidP="002239B9">
      <w:pPr>
        <w:pStyle w:val="NormalJustified"/>
        <w:widowControl/>
        <w:numPr>
          <w:ilvl w:val="0"/>
          <w:numId w:val="8"/>
        </w:numPr>
        <w:spacing w:before="120"/>
        <w:ind w:hanging="720"/>
        <w:outlineLvl w:val="0"/>
        <w:rPr>
          <w:b/>
          <w:sz w:val="32"/>
          <w:szCs w:val="36"/>
          <w:u w:val="single"/>
        </w:rPr>
      </w:pPr>
      <w:bookmarkStart w:id="84" w:name="_Toc469784459"/>
      <w:bookmarkStart w:id="85" w:name="_Toc469784527"/>
      <w:bookmarkStart w:id="86" w:name="_Toc516480789"/>
      <w:r w:rsidRPr="00B03A03">
        <w:rPr>
          <w:b/>
          <w:sz w:val="32"/>
          <w:szCs w:val="36"/>
          <w:u w:val="single"/>
        </w:rPr>
        <w:t>Vysvětlení zadávací dokumentace</w:t>
      </w:r>
      <w:bookmarkEnd w:id="84"/>
      <w:bookmarkEnd w:id="85"/>
      <w:bookmarkEnd w:id="86"/>
    </w:p>
    <w:p w:rsidR="000913F7" w:rsidRDefault="000913F7" w:rsidP="002239B9">
      <w:pPr>
        <w:spacing w:before="120"/>
        <w:jc w:val="both"/>
      </w:pPr>
      <w:r>
        <w:t>Zadavatel může poskytnout vysvětlení zadávací dokumentace, včetně případných souvisejících dokumentů,</w:t>
      </w:r>
      <w:r w:rsidR="006E2127">
        <w:t xml:space="preserve"> </w:t>
      </w:r>
      <w:r w:rsidRPr="00990BCE">
        <w:rPr>
          <w:b/>
        </w:rPr>
        <w:t>uveřejněním na Profilu zadavatele</w:t>
      </w:r>
      <w:r>
        <w:t xml:space="preserve">, </w:t>
      </w:r>
      <w:r w:rsidRPr="004107EE">
        <w:rPr>
          <w:b/>
        </w:rPr>
        <w:t xml:space="preserve">nejpozději </w:t>
      </w:r>
      <w:r w:rsidR="00ED5AA3">
        <w:rPr>
          <w:b/>
        </w:rPr>
        <w:t>4</w:t>
      </w:r>
      <w:r w:rsidRPr="004107EE">
        <w:rPr>
          <w:b/>
        </w:rPr>
        <w:t xml:space="preserve"> pracovní dn</w:t>
      </w:r>
      <w:r w:rsidR="00ED5AA3">
        <w:rPr>
          <w:b/>
        </w:rPr>
        <w:t>y</w:t>
      </w:r>
      <w:r w:rsidRPr="004107EE">
        <w:rPr>
          <w:b/>
        </w:rPr>
        <w:t xml:space="preserve"> před uplynutím lhůty pro podání nabídek</w:t>
      </w:r>
      <w:r>
        <w:t>.</w:t>
      </w:r>
    </w:p>
    <w:p w:rsidR="000913F7" w:rsidRDefault="000913F7" w:rsidP="002239B9">
      <w:pPr>
        <w:spacing w:before="120"/>
        <w:jc w:val="both"/>
      </w:pPr>
      <w:r w:rsidRPr="004107EE">
        <w:rPr>
          <w:u w:val="single"/>
        </w:rPr>
        <w:t>Dodavatel může písemně požádat zadavatele o vysvětlení zadávací dokumentace</w:t>
      </w:r>
      <w:r>
        <w:t xml:space="preserve">. </w:t>
      </w:r>
    </w:p>
    <w:p w:rsidR="002239B9" w:rsidRDefault="000913F7" w:rsidP="000913F7">
      <w:pPr>
        <w:jc w:val="both"/>
        <w:rPr>
          <w:b/>
        </w:rPr>
      </w:pPr>
      <w:r>
        <w:t xml:space="preserve">Písemná žádost musí být zadavateli doručena nejméně </w:t>
      </w:r>
      <w:r w:rsidR="00ED5AA3" w:rsidRPr="00ED5AA3">
        <w:rPr>
          <w:b/>
        </w:rPr>
        <w:t>7</w:t>
      </w:r>
      <w:r w:rsidRPr="00F3418D">
        <w:rPr>
          <w:b/>
        </w:rPr>
        <w:t xml:space="preserve"> pracovních dnů před uplynutím lhůty pro podání nabídek</w:t>
      </w:r>
      <w:r w:rsidRPr="00AC2EA5">
        <w:rPr>
          <w:b/>
        </w:rPr>
        <w:t>.</w:t>
      </w:r>
    </w:p>
    <w:p w:rsidR="000913F7" w:rsidRDefault="000913F7" w:rsidP="000913F7">
      <w:pPr>
        <w:jc w:val="both"/>
      </w:pPr>
      <w:r w:rsidRPr="00F3418D">
        <w:t>V případě pozdějšího doručení žádosti zadavatel není povinen vysvětlení poskytnout.</w:t>
      </w:r>
      <w:r w:rsidR="006E2127">
        <w:t xml:space="preserve"> </w:t>
      </w:r>
      <w:r>
        <w:t xml:space="preserve">Zadavatel poskytne vysvětlení </w:t>
      </w:r>
      <w:r w:rsidRPr="00990BCE">
        <w:rPr>
          <w:b/>
        </w:rPr>
        <w:t>uveřejněním na Profilu</w:t>
      </w:r>
      <w:r>
        <w:t xml:space="preserve"> zadavatele </w:t>
      </w:r>
      <w:r w:rsidRPr="00EF354B">
        <w:rPr>
          <w:b/>
        </w:rPr>
        <w:t>do 3 pracovních dnů od doručení žádosti</w:t>
      </w:r>
      <w:r>
        <w:t xml:space="preserve">, je-li žádost podána včas. </w:t>
      </w:r>
      <w:r w:rsidR="00A93D92">
        <w:t>Zadavatel nebude vysvětlení poskytovat adresně, tzn. ani dodavatelům, kteří o vysvětlení požádali.</w:t>
      </w:r>
    </w:p>
    <w:p w:rsidR="000913F7" w:rsidRDefault="000913F7" w:rsidP="002239B9">
      <w:pPr>
        <w:spacing w:before="120"/>
        <w:jc w:val="both"/>
      </w:pPr>
      <w:r>
        <w:t>Dodavatel písemnou žádost doručí zadavateli v souladu s nastavenými pravidly komunikace.</w:t>
      </w:r>
    </w:p>
    <w:p w:rsidR="00D4157A" w:rsidRDefault="004107EE" w:rsidP="000913F7">
      <w:pPr>
        <w:jc w:val="both"/>
      </w:pPr>
      <w:r>
        <w:t>Zadavatel žádá o doručení textu žádosti i v otevřeném datovém formátu (MS Word) pro usnadnění jeho dalšího použití.</w:t>
      </w:r>
    </w:p>
    <w:p w:rsidR="00863AC0" w:rsidRPr="00B03A03" w:rsidRDefault="00863AC0" w:rsidP="002239B9">
      <w:pPr>
        <w:pStyle w:val="NormalJustified"/>
        <w:widowControl/>
        <w:numPr>
          <w:ilvl w:val="0"/>
          <w:numId w:val="8"/>
        </w:numPr>
        <w:spacing w:before="120"/>
        <w:ind w:hanging="720"/>
        <w:outlineLvl w:val="0"/>
        <w:rPr>
          <w:b/>
          <w:sz w:val="32"/>
          <w:szCs w:val="36"/>
          <w:u w:val="single"/>
        </w:rPr>
      </w:pPr>
      <w:bookmarkStart w:id="87" w:name="_Toc469784460"/>
      <w:bookmarkStart w:id="88" w:name="_Toc469784528"/>
      <w:bookmarkStart w:id="89" w:name="_Toc516480790"/>
      <w:r w:rsidRPr="00B03A03">
        <w:rPr>
          <w:b/>
          <w:sz w:val="32"/>
          <w:szCs w:val="36"/>
          <w:u w:val="single"/>
        </w:rPr>
        <w:t>Podání nabídky</w:t>
      </w:r>
      <w:bookmarkEnd w:id="87"/>
      <w:bookmarkEnd w:id="88"/>
      <w:bookmarkEnd w:id="89"/>
    </w:p>
    <w:p w:rsidR="0046011C" w:rsidRPr="002A4352" w:rsidRDefault="0046011C" w:rsidP="0046011C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bookmarkStart w:id="90" w:name="_Toc477772305"/>
      <w:bookmarkStart w:id="91" w:name="_Toc477775687"/>
      <w:bookmarkStart w:id="92" w:name="_Toc516480791"/>
      <w:r w:rsidRPr="002A4352">
        <w:rPr>
          <w:rFonts w:eastAsia="SimSun"/>
          <w:b/>
          <w:bCs/>
          <w:sz w:val="28"/>
          <w:szCs w:val="32"/>
        </w:rPr>
        <w:t>Lhůta pro podání nabídek, datum a místo pro podání nabídky</w:t>
      </w:r>
      <w:bookmarkEnd w:id="90"/>
      <w:bookmarkEnd w:id="91"/>
      <w:bookmarkEnd w:id="92"/>
    </w:p>
    <w:p w:rsidR="002F489A" w:rsidRDefault="002F489A" w:rsidP="002239B9">
      <w:pPr>
        <w:spacing w:before="120"/>
        <w:ind w:left="1418" w:hanging="1418"/>
        <w:jc w:val="both"/>
        <w:rPr>
          <w:rFonts w:eastAsia="SimSun"/>
        </w:rPr>
      </w:pPr>
      <w:bookmarkStart w:id="93" w:name="_Toc469784461"/>
      <w:bookmarkStart w:id="94" w:name="_Toc469784529"/>
      <w:bookmarkStart w:id="95" w:name="_Toc477772306"/>
      <w:bookmarkStart w:id="96" w:name="_Toc477775688"/>
      <w:bookmarkStart w:id="97" w:name="_Toc516480792"/>
      <w:r>
        <w:rPr>
          <w:rFonts w:eastAsia="SimSun"/>
        </w:rPr>
        <w:t xml:space="preserve">Zadavatel v souladu se zákonem ZVZ stanovuje konec lhůty pro podání nabídek </w:t>
      </w:r>
      <w:proofErr w:type="gramStart"/>
      <w:r>
        <w:rPr>
          <w:rFonts w:eastAsia="SimSun"/>
        </w:rPr>
        <w:t>na</w:t>
      </w:r>
      <w:proofErr w:type="gramEnd"/>
      <w:r>
        <w:rPr>
          <w:rFonts w:eastAsia="SimSun"/>
        </w:rPr>
        <w:t xml:space="preserve">: </w:t>
      </w:r>
    </w:p>
    <w:p w:rsidR="002F489A" w:rsidRPr="00C21389" w:rsidRDefault="002F489A" w:rsidP="002239B9">
      <w:pPr>
        <w:spacing w:before="240" w:after="240"/>
        <w:jc w:val="center"/>
        <w:rPr>
          <w:rFonts w:eastAsia="SimSun"/>
          <w:b/>
          <w:sz w:val="28"/>
          <w:szCs w:val="28"/>
          <w:highlight w:val="yellow"/>
        </w:rPr>
      </w:pPr>
      <w:proofErr w:type="spellStart"/>
      <w:r>
        <w:rPr>
          <w:rFonts w:eastAsia="SimSun"/>
          <w:b/>
          <w:sz w:val="28"/>
          <w:szCs w:val="28"/>
          <w:highlight w:val="yellow"/>
        </w:rPr>
        <w:t>dd</w:t>
      </w:r>
      <w:proofErr w:type="spellEnd"/>
      <w:r w:rsidRPr="00C21389">
        <w:rPr>
          <w:rFonts w:eastAsia="SimSun"/>
          <w:b/>
          <w:sz w:val="28"/>
          <w:szCs w:val="28"/>
          <w:highlight w:val="yellow"/>
        </w:rPr>
        <w:t>.</w:t>
      </w:r>
      <w:r w:rsidR="002239B9">
        <w:rPr>
          <w:rFonts w:eastAsia="SimSun"/>
          <w:b/>
          <w:sz w:val="28"/>
          <w:szCs w:val="28"/>
          <w:highlight w:val="yellow"/>
        </w:rPr>
        <w:t xml:space="preserve"> </w:t>
      </w:r>
      <w:r>
        <w:rPr>
          <w:rFonts w:eastAsia="SimSun"/>
          <w:b/>
          <w:sz w:val="28"/>
          <w:szCs w:val="28"/>
          <w:highlight w:val="yellow"/>
        </w:rPr>
        <w:t>mm</w:t>
      </w:r>
      <w:r w:rsidRPr="00C21389">
        <w:rPr>
          <w:rFonts w:eastAsia="SimSun"/>
          <w:b/>
          <w:sz w:val="28"/>
          <w:szCs w:val="28"/>
          <w:highlight w:val="yellow"/>
        </w:rPr>
        <w:t>.</w:t>
      </w:r>
      <w:r w:rsidR="002239B9">
        <w:rPr>
          <w:rFonts w:eastAsia="SimSun"/>
          <w:b/>
          <w:sz w:val="28"/>
          <w:szCs w:val="28"/>
          <w:highlight w:val="yellow"/>
        </w:rPr>
        <w:t xml:space="preserve"> 2019</w:t>
      </w:r>
      <w:r w:rsidRPr="00C21389">
        <w:rPr>
          <w:rFonts w:eastAsia="SimSun"/>
          <w:b/>
          <w:sz w:val="28"/>
          <w:szCs w:val="28"/>
          <w:highlight w:val="yellow"/>
        </w:rPr>
        <w:t xml:space="preserve"> </w:t>
      </w:r>
      <w:r>
        <w:rPr>
          <w:rFonts w:eastAsia="SimSun"/>
          <w:b/>
          <w:sz w:val="28"/>
          <w:szCs w:val="28"/>
          <w:highlight w:val="yellow"/>
        </w:rPr>
        <w:t>včetně</w:t>
      </w:r>
    </w:p>
    <w:p w:rsidR="002F489A" w:rsidRPr="00FE3D89" w:rsidRDefault="002F489A" w:rsidP="002F489A">
      <w:pPr>
        <w:ind w:right="-2"/>
        <w:jc w:val="both"/>
      </w:pPr>
      <w:r w:rsidRPr="00CB4DEC">
        <w:t>Nabídku je možné podat pou</w:t>
      </w:r>
      <w:r>
        <w:t>z</w:t>
      </w:r>
      <w:r w:rsidRPr="00CB4DEC">
        <w:t xml:space="preserve">e prostřednictvím elektronického nástroje </w:t>
      </w:r>
      <w:r>
        <w:t>„</w:t>
      </w:r>
      <w:r w:rsidRPr="00CB4DEC">
        <w:t>NEN</w:t>
      </w:r>
      <w:r>
        <w:t>“</w:t>
      </w:r>
      <w:r w:rsidRPr="00CB4DEC">
        <w:t xml:space="preserve"> dostupného na internetové adrese </w:t>
      </w:r>
      <w:hyperlink r:id="rId15" w:history="1">
        <w:r w:rsidRPr="00CB4DEC">
          <w:rPr>
            <w:color w:val="0000FF"/>
            <w:u w:val="single"/>
          </w:rPr>
          <w:t>https://nen.nipez.cz/profil/mfcr</w:t>
        </w:r>
      </w:hyperlink>
      <w:r w:rsidRPr="00CB4DEC">
        <w:rPr>
          <w:color w:val="0000FF"/>
          <w:u w:val="single"/>
        </w:rPr>
        <w:t>,</w:t>
      </w:r>
      <w:r w:rsidRPr="00CB4DEC">
        <w:t xml:space="preserve"> dle tam uvedených podmínek a pokynů.</w:t>
      </w:r>
      <w:r w:rsidRPr="00EC2379">
        <w:t xml:space="preserve"> </w:t>
      </w:r>
      <w:r w:rsidRPr="00FE3D89">
        <w:t xml:space="preserve">Podání nabídek v listinné podobě nebo v jiné elektronické podobě mimo elektronický nástroj </w:t>
      </w:r>
      <w:r>
        <w:t>NEN</w:t>
      </w:r>
      <w:r w:rsidRPr="00FE3D89">
        <w:t xml:space="preserve"> se nepřipouští.</w:t>
      </w:r>
    </w:p>
    <w:p w:rsidR="002F489A" w:rsidRDefault="002F489A" w:rsidP="002239B9">
      <w:pPr>
        <w:spacing w:before="120"/>
        <w:jc w:val="both"/>
      </w:pPr>
      <w:r w:rsidRPr="00CB4DEC">
        <w:t xml:space="preserve">Dodavatel je povinen elektronicky podanou nabídku chránit před neoprávněným čtením formou šifrování jejího obsahu. </w:t>
      </w:r>
      <w:r w:rsidRPr="00EC2379">
        <w:rPr>
          <w:b/>
        </w:rPr>
        <w:t>Dodavatel využije pro účely šifrování certifikát veřejného klíče, který je uveden v detailu příslušného zadávacího postupu v sekci Zadávací dokumentace</w:t>
      </w:r>
      <w:r w:rsidRPr="00CB4DEC">
        <w:t>. Zadavatel dále stanoví, že elektronická nabídka musí být zašifrována poskytnutým certifikátem pro zašifrování nabídky. Zadavatel upozorňuje, že elektronická nabídka zašifrovaná jiným certifikátem se nebude považovat za podanou a v průběhu zadávacího řízení se k ní nebude přihlížet v souladu s § 28 odst. 2 ZZVZ.</w:t>
      </w:r>
    </w:p>
    <w:p w:rsidR="002F489A" w:rsidRPr="00EC2379" w:rsidRDefault="002F489A" w:rsidP="002239B9">
      <w:pPr>
        <w:spacing w:before="120"/>
        <w:jc w:val="both"/>
      </w:pPr>
      <w:r w:rsidRPr="00EC2379">
        <w:t xml:space="preserve">Pro možnost podat nabídku prostřednictvím NEN musí být dodavatel řádně registrovaným dodavatelem v </w:t>
      </w:r>
      <w:proofErr w:type="gramStart"/>
      <w:r w:rsidRPr="00EC2379">
        <w:t>NEN</w:t>
      </w:r>
      <w:proofErr w:type="gramEnd"/>
      <w:r w:rsidRPr="00EC2379">
        <w:t xml:space="preserve">. Zadavatel upozorňuje dodavatele, že registrace není okamžitá a podléhá schválení administrátorem systému. </w:t>
      </w:r>
    </w:p>
    <w:p w:rsidR="002F489A" w:rsidRPr="00FE3D89" w:rsidRDefault="002F489A" w:rsidP="002239B9">
      <w:pPr>
        <w:spacing w:before="120"/>
        <w:jc w:val="both"/>
      </w:pPr>
      <w:r>
        <w:t>Nabídka</w:t>
      </w:r>
      <w:r w:rsidRPr="00FE3D89">
        <w:t xml:space="preserve"> doručen</w:t>
      </w:r>
      <w:r>
        <w:t>á</w:t>
      </w:r>
      <w:r w:rsidRPr="00FE3D89">
        <w:t xml:space="preserve"> po uplynutí lhůty pro podání nabídek nebo jiným než zadavatelem stanoveným způsobem se nepovažuje za podanou a v průběhu  zadávacího řízení se k ní nepřihlíží.</w:t>
      </w:r>
    </w:p>
    <w:p w:rsidR="002F489A" w:rsidRDefault="002F489A" w:rsidP="002239B9">
      <w:pPr>
        <w:spacing w:before="120"/>
        <w:jc w:val="both"/>
      </w:pPr>
      <w:r w:rsidRPr="00FE3D89">
        <w:t>Dodavatel se podáním nabídky ve stanovené lhůtě stává účastníkem zadávacího řízení (dále jen „účastník“).</w:t>
      </w:r>
    </w:p>
    <w:p w:rsidR="009954CC" w:rsidRDefault="009954CC">
      <w:pPr>
        <w:rPr>
          <w:rFonts w:eastAsia="SimSun"/>
          <w:b/>
          <w:bCs/>
          <w:sz w:val="28"/>
          <w:szCs w:val="32"/>
        </w:rPr>
      </w:pPr>
      <w:r>
        <w:rPr>
          <w:rFonts w:eastAsia="SimSun"/>
          <w:b/>
          <w:bCs/>
          <w:sz w:val="28"/>
          <w:szCs w:val="32"/>
        </w:rPr>
        <w:br w:type="page"/>
      </w:r>
    </w:p>
    <w:p w:rsidR="0046011C" w:rsidRPr="00CF1727" w:rsidRDefault="0046011C" w:rsidP="0046011C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r w:rsidRPr="00CF1727">
        <w:rPr>
          <w:rFonts w:eastAsia="SimSun"/>
          <w:b/>
          <w:bCs/>
          <w:sz w:val="28"/>
          <w:szCs w:val="32"/>
        </w:rPr>
        <w:lastRenderedPageBreak/>
        <w:t>Forma nabídky</w:t>
      </w:r>
      <w:bookmarkEnd w:id="93"/>
      <w:bookmarkEnd w:id="94"/>
      <w:bookmarkEnd w:id="95"/>
      <w:bookmarkEnd w:id="96"/>
      <w:bookmarkEnd w:id="97"/>
    </w:p>
    <w:p w:rsidR="00051D2B" w:rsidRPr="00FE3D89" w:rsidRDefault="00051D2B" w:rsidP="002239B9">
      <w:pPr>
        <w:pStyle w:val="Zkladntext"/>
        <w:tabs>
          <w:tab w:val="clear" w:pos="0"/>
        </w:tabs>
        <w:spacing w:before="120" w:line="240" w:lineRule="auto"/>
        <w:jc w:val="both"/>
        <w:rPr>
          <w:rFonts w:ascii="Times New Roman" w:eastAsia="SimSun" w:hAnsi="Times New Roman"/>
        </w:rPr>
      </w:pPr>
      <w:r w:rsidRPr="00FE3D89">
        <w:rPr>
          <w:rFonts w:ascii="Times New Roman" w:eastAsia="SimSun" w:hAnsi="Times New Roman"/>
          <w:u w:val="single"/>
        </w:rPr>
        <w:t xml:space="preserve">Nabídka musí být podána písemně, v českém jazyce, v elektronické podobě prostřednictvím elektronického nástroje </w:t>
      </w:r>
      <w:r w:rsidR="002F489A">
        <w:rPr>
          <w:rFonts w:ascii="Times New Roman" w:eastAsia="SimSun" w:hAnsi="Times New Roman"/>
          <w:u w:val="single"/>
        </w:rPr>
        <w:t>NEN</w:t>
      </w:r>
      <w:r w:rsidRPr="00FE3D89">
        <w:rPr>
          <w:rFonts w:ascii="Times New Roman" w:eastAsia="SimSun" w:hAnsi="Times New Roman"/>
        </w:rPr>
        <w:t>.</w:t>
      </w:r>
    </w:p>
    <w:p w:rsidR="00051D2B" w:rsidRPr="00FE3D89" w:rsidRDefault="00051D2B" w:rsidP="002239B9">
      <w:pPr>
        <w:pStyle w:val="Zkladntext"/>
        <w:tabs>
          <w:tab w:val="clear" w:pos="0"/>
        </w:tabs>
        <w:spacing w:before="120" w:line="240" w:lineRule="auto"/>
        <w:jc w:val="both"/>
        <w:rPr>
          <w:rFonts w:ascii="Times New Roman" w:eastAsia="SimSun" w:hAnsi="Times New Roman"/>
          <w:b w:val="0"/>
          <w:szCs w:val="24"/>
        </w:rPr>
      </w:pPr>
      <w:r w:rsidRPr="00FE3D89">
        <w:rPr>
          <w:rFonts w:ascii="Times New Roman" w:eastAsia="SimSun" w:hAnsi="Times New Roman"/>
          <w:b w:val="0"/>
          <w:u w:val="single"/>
        </w:rPr>
        <w:t>Varianty nabídky ve smyslu § 102 zákona ZVZ zadavatel nepřipouští</w:t>
      </w:r>
      <w:r w:rsidRPr="00FE3D89">
        <w:rPr>
          <w:rFonts w:ascii="Times New Roman" w:eastAsia="SimSun" w:hAnsi="Times New Roman"/>
          <w:b w:val="0"/>
        </w:rPr>
        <w:t>.</w:t>
      </w:r>
    </w:p>
    <w:p w:rsidR="00051D2B" w:rsidRPr="00051D2B" w:rsidRDefault="00051D2B" w:rsidP="002239B9">
      <w:pPr>
        <w:pStyle w:val="Zkladntext"/>
        <w:tabs>
          <w:tab w:val="clear" w:pos="0"/>
        </w:tabs>
        <w:spacing w:before="120" w:line="240" w:lineRule="auto"/>
        <w:jc w:val="both"/>
        <w:rPr>
          <w:rFonts w:ascii="Times New Roman" w:hAnsi="Times New Roman"/>
          <w:b w:val="0"/>
          <w:szCs w:val="24"/>
        </w:rPr>
      </w:pPr>
      <w:r w:rsidRPr="00051D2B">
        <w:rPr>
          <w:rFonts w:ascii="Times New Roman" w:eastAsia="SimSun" w:hAnsi="Times New Roman"/>
          <w:b w:val="0"/>
          <w:szCs w:val="24"/>
        </w:rPr>
        <w:t xml:space="preserve">Nabídka nesmí obsahovat opravy, přepisy a jiné nesrovnalosti, které by zadavatele mohly uvést v omyl. </w:t>
      </w:r>
    </w:p>
    <w:p w:rsidR="00051D2B" w:rsidRPr="00FE3D89" w:rsidRDefault="00051D2B" w:rsidP="002239B9">
      <w:pPr>
        <w:pStyle w:val="Zkladntext"/>
        <w:tabs>
          <w:tab w:val="clear" w:pos="0"/>
        </w:tabs>
        <w:spacing w:before="120" w:line="240" w:lineRule="auto"/>
        <w:jc w:val="both"/>
        <w:rPr>
          <w:rFonts w:ascii="Times New Roman" w:eastAsia="SimSun" w:hAnsi="Times New Roman"/>
          <w:b w:val="0"/>
          <w:szCs w:val="24"/>
        </w:rPr>
      </w:pPr>
      <w:r w:rsidRPr="00FE3D89">
        <w:rPr>
          <w:rFonts w:ascii="Times New Roman" w:eastAsia="SimSun" w:hAnsi="Times New Roman"/>
          <w:b w:val="0"/>
          <w:szCs w:val="24"/>
        </w:rPr>
        <w:t>Zadavatel nebude hradit náklady za zpracováním a podání nabídky, pokud mu zákon ZVZ neukládá výslovně jinak.</w:t>
      </w:r>
    </w:p>
    <w:p w:rsidR="004674FD" w:rsidRDefault="004674FD" w:rsidP="002239B9">
      <w:pPr>
        <w:pStyle w:val="NormalJustified"/>
        <w:widowControl/>
        <w:spacing w:before="120"/>
        <w:rPr>
          <w:rFonts w:eastAsia="SimSun"/>
          <w:kern w:val="0"/>
          <w:szCs w:val="24"/>
        </w:rPr>
      </w:pPr>
      <w:r w:rsidRPr="003C6327">
        <w:rPr>
          <w:rFonts w:eastAsia="SimSun"/>
          <w:kern w:val="0"/>
          <w:szCs w:val="24"/>
        </w:rPr>
        <w:t>Nabídka bude datována. Dokumenty předložené v nabídce budou podepsány, příslušnou oprávněnou osobou (v případě zmocnění bude doložena plná moc), v případě, že je tak výslovně stanoveno v této ZD nebo v zákoně ZVZ.</w:t>
      </w:r>
    </w:p>
    <w:p w:rsidR="00051D2B" w:rsidRPr="00051D2B" w:rsidRDefault="00051D2B" w:rsidP="002239B9">
      <w:pPr>
        <w:spacing w:before="120"/>
        <w:jc w:val="both"/>
        <w:rPr>
          <w:b/>
        </w:rPr>
      </w:pPr>
      <w:r w:rsidRPr="00051D2B">
        <w:rPr>
          <w:b/>
        </w:rPr>
        <w:t xml:space="preserve">Zadavatel doporučuje členění nabídky do jednotlivých datových souborů s ohledem na obsah nabídky (viz čl. 12.4 této ZD) a přiměřeně k rozsahu nabídky (např. datový soubor s rozpočtem, datový soubor s doklady k prokázání splnění kvalifikace apod.). </w:t>
      </w:r>
    </w:p>
    <w:p w:rsidR="00051D2B" w:rsidRPr="00FE3D89" w:rsidRDefault="00051D2B" w:rsidP="002239B9">
      <w:pPr>
        <w:pStyle w:val="Zkladntext"/>
        <w:tabs>
          <w:tab w:val="clear" w:pos="0"/>
        </w:tabs>
        <w:spacing w:before="120" w:line="240" w:lineRule="auto"/>
        <w:jc w:val="both"/>
        <w:rPr>
          <w:rFonts w:ascii="Times New Roman" w:eastAsia="SimSun" w:hAnsi="Times New Roman"/>
          <w:b w:val="0"/>
          <w:szCs w:val="24"/>
        </w:rPr>
      </w:pPr>
      <w:r w:rsidRPr="00FE3D89">
        <w:rPr>
          <w:rFonts w:ascii="Times New Roman" w:eastAsia="SimSun" w:hAnsi="Times New Roman"/>
          <w:b w:val="0"/>
          <w:szCs w:val="24"/>
        </w:rPr>
        <w:t xml:space="preserve">Dodavatel může podat pouze jednu nabídku. Dodavatel, který podal nabídku v zadávacím řízení, nesmí být současně osobou, jejímž prostřednictvím jiný dodavatel v tomtéž zadávacím řízení prokazuje kvalifikaci. </w:t>
      </w:r>
    </w:p>
    <w:p w:rsidR="00051D2B" w:rsidRPr="00023924" w:rsidRDefault="00051D2B" w:rsidP="002239B9">
      <w:pPr>
        <w:pStyle w:val="Zkladntext"/>
        <w:tabs>
          <w:tab w:val="clear" w:pos="0"/>
        </w:tabs>
        <w:spacing w:before="120" w:line="240" w:lineRule="auto"/>
        <w:jc w:val="both"/>
        <w:rPr>
          <w:rFonts w:ascii="Times New Roman" w:eastAsia="SimSun" w:hAnsi="Times New Roman"/>
          <w:b w:val="0"/>
          <w:szCs w:val="24"/>
        </w:rPr>
      </w:pPr>
      <w:r w:rsidRPr="00FE3D89">
        <w:rPr>
          <w:rFonts w:ascii="Times New Roman" w:eastAsia="SimSun" w:hAnsi="Times New Roman"/>
          <w:b w:val="0"/>
          <w:szCs w:val="24"/>
        </w:rPr>
        <w:t>Zadavatel vyloučí toho účastníka zadávacího řízení, který podal více nabídek samostatně nebo společně s jinými dodavateli, nebo podal nabídku a současně je osobou, jejímž prostřednictvím jiný účastník zadávacího řízení v tomtéž zadávacím řízení prokazuje kvalifikaci.</w:t>
      </w:r>
    </w:p>
    <w:p w:rsidR="0046011C" w:rsidRPr="00CF1727" w:rsidRDefault="0046011C" w:rsidP="002239B9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bookmarkStart w:id="98" w:name="_Toc469784462"/>
      <w:bookmarkStart w:id="99" w:name="_Toc469784530"/>
      <w:bookmarkStart w:id="100" w:name="_Toc477772307"/>
      <w:bookmarkStart w:id="101" w:name="_Toc477775689"/>
      <w:bookmarkStart w:id="102" w:name="_Toc516480793"/>
      <w:r>
        <w:rPr>
          <w:rFonts w:eastAsia="SimSun"/>
          <w:b/>
          <w:bCs/>
          <w:sz w:val="28"/>
          <w:szCs w:val="32"/>
        </w:rPr>
        <w:t>O</w:t>
      </w:r>
      <w:r w:rsidRPr="00CF1727">
        <w:rPr>
          <w:rFonts w:eastAsia="SimSun"/>
          <w:b/>
          <w:bCs/>
          <w:sz w:val="28"/>
          <w:szCs w:val="32"/>
        </w:rPr>
        <w:t xml:space="preserve">tevírání </w:t>
      </w:r>
      <w:bookmarkEnd w:id="98"/>
      <w:bookmarkEnd w:id="99"/>
      <w:bookmarkEnd w:id="100"/>
      <w:r>
        <w:rPr>
          <w:rFonts w:eastAsia="SimSun"/>
          <w:b/>
          <w:bCs/>
          <w:sz w:val="28"/>
          <w:szCs w:val="32"/>
        </w:rPr>
        <w:t>nabídek</w:t>
      </w:r>
      <w:bookmarkEnd w:id="101"/>
      <w:bookmarkEnd w:id="102"/>
    </w:p>
    <w:p w:rsidR="0046011C" w:rsidRPr="005864CB" w:rsidRDefault="0046011C" w:rsidP="0046011C">
      <w:pPr>
        <w:ind w:left="851"/>
        <w:jc w:val="both"/>
      </w:pPr>
    </w:p>
    <w:p w:rsidR="0046011C" w:rsidRDefault="0046011C" w:rsidP="0046011C">
      <w:pPr>
        <w:pStyle w:val="Zkladntext3"/>
        <w:ind w:firstLine="7"/>
        <w:jc w:val="both"/>
      </w:pPr>
      <w:r>
        <w:t>Veřejné otevírání nabídek se, z důvodu podávání nabídek pouze v elektronické podobě prostřednictvím elektronického nástroje, nekoná.</w:t>
      </w:r>
    </w:p>
    <w:p w:rsidR="0046011C" w:rsidRDefault="0046011C" w:rsidP="0046011C">
      <w:pPr>
        <w:pStyle w:val="Odstavecseseznamem"/>
        <w:numPr>
          <w:ilvl w:val="1"/>
          <w:numId w:val="8"/>
        </w:numPr>
        <w:tabs>
          <w:tab w:val="num" w:pos="936"/>
        </w:tabs>
        <w:spacing w:before="120"/>
        <w:ind w:hanging="720"/>
        <w:jc w:val="both"/>
        <w:outlineLvl w:val="1"/>
        <w:rPr>
          <w:rFonts w:eastAsia="SimSun"/>
          <w:b/>
          <w:bCs/>
          <w:sz w:val="28"/>
          <w:szCs w:val="32"/>
        </w:rPr>
      </w:pPr>
      <w:bookmarkStart w:id="103" w:name="_Toc469784463"/>
      <w:bookmarkStart w:id="104" w:name="_Toc469784531"/>
      <w:bookmarkStart w:id="105" w:name="_Toc477772308"/>
      <w:bookmarkStart w:id="106" w:name="_Toc477775690"/>
      <w:bookmarkStart w:id="107" w:name="_Toc516480794"/>
      <w:r w:rsidRPr="00CF1727">
        <w:rPr>
          <w:rFonts w:eastAsia="SimSun"/>
          <w:b/>
          <w:bCs/>
          <w:sz w:val="28"/>
          <w:szCs w:val="32"/>
        </w:rPr>
        <w:t>Obsah nabídky</w:t>
      </w:r>
      <w:bookmarkEnd w:id="103"/>
      <w:bookmarkEnd w:id="104"/>
      <w:bookmarkEnd w:id="105"/>
      <w:bookmarkEnd w:id="106"/>
      <w:bookmarkEnd w:id="107"/>
    </w:p>
    <w:p w:rsidR="0046011C" w:rsidRPr="0039388D" w:rsidRDefault="0046011C" w:rsidP="002239B9">
      <w:pPr>
        <w:pStyle w:val="Zkladntext"/>
        <w:numPr>
          <w:ilvl w:val="0"/>
          <w:numId w:val="12"/>
        </w:numPr>
        <w:tabs>
          <w:tab w:val="clear" w:pos="0"/>
        </w:tabs>
        <w:spacing w:before="120" w:line="240" w:lineRule="auto"/>
        <w:ind w:left="567" w:hanging="567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Cs/>
          <w:szCs w:val="24"/>
        </w:rPr>
        <w:t xml:space="preserve">Krycí </w:t>
      </w:r>
      <w:r w:rsidRPr="0039388D">
        <w:rPr>
          <w:rFonts w:ascii="Times New Roman" w:hAnsi="Times New Roman"/>
          <w:bCs/>
          <w:szCs w:val="24"/>
        </w:rPr>
        <w:t>list nabídky</w:t>
      </w:r>
    </w:p>
    <w:p w:rsidR="0046011C" w:rsidRPr="004D105B" w:rsidRDefault="0046011C" w:rsidP="002239B9">
      <w:pPr>
        <w:pStyle w:val="Zkladntext"/>
        <w:numPr>
          <w:ilvl w:val="0"/>
          <w:numId w:val="2"/>
        </w:numPr>
        <w:tabs>
          <w:tab w:val="clear" w:pos="0"/>
          <w:tab w:val="clear" w:pos="720"/>
        </w:tabs>
        <w:spacing w:before="120" w:line="240" w:lineRule="auto"/>
        <w:ind w:left="851" w:hanging="284"/>
        <w:jc w:val="both"/>
        <w:rPr>
          <w:rFonts w:ascii="Times New Roman" w:eastAsia="SimSun" w:hAnsi="Times New Roman"/>
          <w:b w:val="0"/>
          <w:szCs w:val="24"/>
        </w:rPr>
      </w:pPr>
      <w:r>
        <w:rPr>
          <w:rFonts w:ascii="Times New Roman" w:eastAsia="SimSun" w:hAnsi="Times New Roman"/>
          <w:b w:val="0"/>
          <w:szCs w:val="24"/>
        </w:rPr>
        <w:t>název veřejné zakázky, zadavatel veřejné zakázky</w:t>
      </w:r>
      <w:r w:rsidR="002239B9">
        <w:rPr>
          <w:rFonts w:ascii="Times New Roman" w:eastAsia="SimSun" w:hAnsi="Times New Roman"/>
          <w:b w:val="0"/>
          <w:szCs w:val="24"/>
        </w:rPr>
        <w:t>,</w:t>
      </w:r>
    </w:p>
    <w:p w:rsidR="0046011C" w:rsidRDefault="0046011C" w:rsidP="002239B9">
      <w:pPr>
        <w:pStyle w:val="Zkladntext"/>
        <w:numPr>
          <w:ilvl w:val="0"/>
          <w:numId w:val="2"/>
        </w:numPr>
        <w:tabs>
          <w:tab w:val="clear" w:pos="0"/>
          <w:tab w:val="clear" w:pos="720"/>
        </w:tabs>
        <w:spacing w:before="120" w:line="240" w:lineRule="auto"/>
        <w:ind w:left="851" w:hanging="284"/>
        <w:jc w:val="both"/>
        <w:rPr>
          <w:rFonts w:ascii="Times New Roman" w:eastAsia="SimSu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i</w:t>
      </w:r>
      <w:r w:rsidRPr="00D36C4E">
        <w:rPr>
          <w:rFonts w:ascii="Times New Roman" w:hAnsi="Times New Roman"/>
          <w:b w:val="0"/>
          <w:szCs w:val="24"/>
        </w:rPr>
        <w:t xml:space="preserve">dentifikační údaje dodavatele, včetně </w:t>
      </w:r>
      <w:r w:rsidRPr="00D36C4E">
        <w:rPr>
          <w:rFonts w:ascii="Times New Roman" w:eastAsia="SimSun" w:hAnsi="Times New Roman"/>
          <w:b w:val="0"/>
          <w:szCs w:val="24"/>
        </w:rPr>
        <w:t>uvedení osob, které jsou oprávněny jednat za</w:t>
      </w:r>
      <w:r w:rsidR="002239B9">
        <w:rPr>
          <w:rFonts w:ascii="Times New Roman" w:eastAsia="SimSun" w:hAnsi="Times New Roman"/>
          <w:b w:val="0"/>
          <w:szCs w:val="24"/>
        </w:rPr>
        <w:t> </w:t>
      </w:r>
      <w:r>
        <w:rPr>
          <w:rFonts w:ascii="Times New Roman" w:eastAsia="SimSun" w:hAnsi="Times New Roman"/>
          <w:b w:val="0"/>
          <w:szCs w:val="24"/>
        </w:rPr>
        <w:t>účastníka (v souladu s Výpisem z OR nebo na základě předložené plné moci),</w:t>
      </w:r>
    </w:p>
    <w:p w:rsidR="0046011C" w:rsidRDefault="0046011C" w:rsidP="002239B9">
      <w:pPr>
        <w:pStyle w:val="Zkladntext"/>
        <w:numPr>
          <w:ilvl w:val="0"/>
          <w:numId w:val="2"/>
        </w:numPr>
        <w:tabs>
          <w:tab w:val="clear" w:pos="0"/>
          <w:tab w:val="clear" w:pos="720"/>
        </w:tabs>
        <w:spacing w:before="120" w:line="240" w:lineRule="auto"/>
        <w:ind w:left="851" w:hanging="284"/>
        <w:jc w:val="both"/>
        <w:rPr>
          <w:rFonts w:ascii="Times New Roman" w:eastAsia="SimSun" w:hAnsi="Times New Roman"/>
          <w:b w:val="0"/>
          <w:szCs w:val="24"/>
        </w:rPr>
      </w:pPr>
      <w:r>
        <w:rPr>
          <w:rFonts w:ascii="Times New Roman" w:eastAsia="SimSun" w:hAnsi="Times New Roman"/>
          <w:b w:val="0"/>
          <w:szCs w:val="24"/>
        </w:rPr>
        <w:t>kontaktní údaje účastníka, včetně uvedení kontaktní osoby,</w:t>
      </w:r>
    </w:p>
    <w:p w:rsidR="0046011C" w:rsidRDefault="0046011C" w:rsidP="002239B9">
      <w:pPr>
        <w:pStyle w:val="Zkladntext"/>
        <w:numPr>
          <w:ilvl w:val="0"/>
          <w:numId w:val="2"/>
        </w:numPr>
        <w:tabs>
          <w:tab w:val="clear" w:pos="0"/>
          <w:tab w:val="clear" w:pos="720"/>
        </w:tabs>
        <w:spacing w:before="120" w:line="240" w:lineRule="auto"/>
        <w:ind w:left="851" w:hanging="284"/>
        <w:jc w:val="both"/>
        <w:rPr>
          <w:rFonts w:ascii="Times New Roman" w:eastAsia="SimSun" w:hAnsi="Times New Roman"/>
          <w:b w:val="0"/>
          <w:szCs w:val="24"/>
        </w:rPr>
      </w:pPr>
      <w:r>
        <w:rPr>
          <w:rFonts w:ascii="Times New Roman" w:eastAsia="SimSun" w:hAnsi="Times New Roman"/>
          <w:b w:val="0"/>
          <w:szCs w:val="24"/>
        </w:rPr>
        <w:t xml:space="preserve">informaci zda je dodavatel malým či středním podnikem ve smyslu </w:t>
      </w:r>
      <w:r w:rsidRPr="00715D8B">
        <w:rPr>
          <w:rFonts w:ascii="Times New Roman" w:eastAsia="SimSun" w:hAnsi="Times New Roman"/>
          <w:b w:val="0"/>
          <w:szCs w:val="24"/>
        </w:rPr>
        <w:t xml:space="preserve">doporučení Komise </w:t>
      </w:r>
      <w:r>
        <w:rPr>
          <w:rFonts w:ascii="Times New Roman" w:eastAsia="SimSun" w:hAnsi="Times New Roman"/>
          <w:b w:val="0"/>
          <w:szCs w:val="24"/>
        </w:rPr>
        <w:t xml:space="preserve">(EU) </w:t>
      </w:r>
      <w:r w:rsidRPr="00715D8B">
        <w:rPr>
          <w:rFonts w:ascii="Times New Roman" w:eastAsia="SimSun" w:hAnsi="Times New Roman"/>
          <w:b w:val="0"/>
          <w:szCs w:val="24"/>
        </w:rPr>
        <w:t>2003/361/ES</w:t>
      </w:r>
      <w:r>
        <w:rPr>
          <w:rFonts w:ascii="Times New Roman" w:eastAsia="SimSun" w:hAnsi="Times New Roman"/>
          <w:b w:val="0"/>
          <w:szCs w:val="24"/>
        </w:rPr>
        <w:t xml:space="preserve"> pro statistické údaje Věstníku veřejných zakázek,</w:t>
      </w:r>
    </w:p>
    <w:p w:rsidR="0046011C" w:rsidRPr="004D105B" w:rsidRDefault="0046011C" w:rsidP="002239B9">
      <w:pPr>
        <w:pStyle w:val="Zkladntext"/>
        <w:numPr>
          <w:ilvl w:val="0"/>
          <w:numId w:val="2"/>
        </w:numPr>
        <w:tabs>
          <w:tab w:val="clear" w:pos="0"/>
          <w:tab w:val="clear" w:pos="720"/>
        </w:tabs>
        <w:spacing w:before="120" w:line="240" w:lineRule="auto"/>
        <w:ind w:left="851" w:hanging="284"/>
        <w:jc w:val="both"/>
        <w:rPr>
          <w:rFonts w:ascii="Times New Roman" w:eastAsia="SimSun" w:hAnsi="Times New Roman"/>
          <w:b w:val="0"/>
          <w:szCs w:val="24"/>
        </w:rPr>
      </w:pPr>
      <w:r>
        <w:rPr>
          <w:rFonts w:ascii="Times New Roman" w:eastAsia="SimSun" w:hAnsi="Times New Roman"/>
          <w:b w:val="0"/>
          <w:szCs w:val="24"/>
        </w:rPr>
        <w:t>v</w:t>
      </w:r>
      <w:r w:rsidRPr="004D105B">
        <w:rPr>
          <w:rFonts w:ascii="Times New Roman" w:eastAsia="SimSun" w:hAnsi="Times New Roman"/>
          <w:b w:val="0"/>
          <w:szCs w:val="24"/>
        </w:rPr>
        <w:t xml:space="preserve"> případě podání společné nabídky zadavatel požaduje, aby </w:t>
      </w:r>
      <w:r>
        <w:rPr>
          <w:rFonts w:ascii="Times New Roman" w:eastAsia="SimSun" w:hAnsi="Times New Roman"/>
          <w:b w:val="0"/>
          <w:szCs w:val="24"/>
        </w:rPr>
        <w:t>účastník</w:t>
      </w:r>
      <w:r w:rsidRPr="004D105B">
        <w:rPr>
          <w:rFonts w:ascii="Times New Roman" w:eastAsia="SimSun" w:hAnsi="Times New Roman"/>
          <w:b w:val="0"/>
          <w:szCs w:val="24"/>
        </w:rPr>
        <w:t xml:space="preserve"> v nabídce uvedl výše uvedené údaje za každého dodavatele </w:t>
      </w:r>
      <w:r>
        <w:rPr>
          <w:rFonts w:ascii="Times New Roman" w:eastAsia="SimSun" w:hAnsi="Times New Roman"/>
          <w:b w:val="0"/>
          <w:szCs w:val="24"/>
        </w:rPr>
        <w:t>jednotlivě</w:t>
      </w:r>
      <w:r w:rsidR="00636207">
        <w:rPr>
          <w:rFonts w:ascii="Times New Roman" w:eastAsia="SimSun" w:hAnsi="Times New Roman"/>
          <w:b w:val="0"/>
          <w:szCs w:val="24"/>
        </w:rPr>
        <w:t>.</w:t>
      </w:r>
    </w:p>
    <w:p w:rsidR="0046011C" w:rsidRPr="00EE3D55" w:rsidRDefault="0046011C" w:rsidP="0046011C">
      <w:pPr>
        <w:pStyle w:val="NormalJustified"/>
        <w:widowControl/>
        <w:numPr>
          <w:ilvl w:val="0"/>
          <w:numId w:val="12"/>
        </w:numPr>
        <w:tabs>
          <w:tab w:val="left" w:pos="851"/>
        </w:tabs>
        <w:spacing w:before="120"/>
        <w:ind w:left="567" w:hanging="567"/>
        <w:rPr>
          <w:bCs/>
          <w:kern w:val="0"/>
          <w:szCs w:val="24"/>
        </w:rPr>
      </w:pPr>
      <w:r w:rsidRPr="00EE3D55">
        <w:rPr>
          <w:b/>
          <w:bCs/>
          <w:kern w:val="0"/>
          <w:szCs w:val="24"/>
        </w:rPr>
        <w:t>Smlouva o společnosti</w:t>
      </w:r>
      <w:r>
        <w:rPr>
          <w:b/>
          <w:bCs/>
          <w:kern w:val="0"/>
          <w:szCs w:val="24"/>
        </w:rPr>
        <w:t xml:space="preserve"> </w:t>
      </w:r>
      <w:r w:rsidRPr="003778B9">
        <w:rPr>
          <w:bCs/>
          <w:kern w:val="0"/>
          <w:szCs w:val="24"/>
        </w:rPr>
        <w:t xml:space="preserve">či jiná smlouva či jiný doklad </w:t>
      </w:r>
      <w:r w:rsidRPr="00EE3D55">
        <w:rPr>
          <w:kern w:val="0"/>
          <w:szCs w:val="24"/>
        </w:rPr>
        <w:t>je-li</w:t>
      </w:r>
      <w:r>
        <w:rPr>
          <w:kern w:val="0"/>
          <w:szCs w:val="24"/>
        </w:rPr>
        <w:t xml:space="preserve"> to</w:t>
      </w:r>
      <w:r w:rsidRPr="00EE3D55">
        <w:rPr>
          <w:kern w:val="0"/>
          <w:szCs w:val="24"/>
        </w:rPr>
        <w:t xml:space="preserve"> relevantní, </w:t>
      </w:r>
      <w:proofErr w:type="gramStart"/>
      <w:r w:rsidRPr="00EE3D55">
        <w:rPr>
          <w:kern w:val="0"/>
          <w:szCs w:val="24"/>
        </w:rPr>
        <w:t>t</w:t>
      </w:r>
      <w:r>
        <w:rPr>
          <w:kern w:val="0"/>
          <w:szCs w:val="24"/>
        </w:rPr>
        <w:t>zn</w:t>
      </w:r>
      <w:r w:rsidRPr="00EE3D55">
        <w:rPr>
          <w:kern w:val="0"/>
          <w:szCs w:val="24"/>
        </w:rPr>
        <w:t>. předkládá</w:t>
      </w:r>
      <w:proofErr w:type="gramEnd"/>
      <w:r w:rsidRPr="00EE3D55">
        <w:rPr>
          <w:kern w:val="0"/>
          <w:szCs w:val="24"/>
        </w:rPr>
        <w:t>-li nabídku více dodavatelů společně</w:t>
      </w:r>
      <w:r>
        <w:rPr>
          <w:kern w:val="0"/>
          <w:szCs w:val="24"/>
        </w:rPr>
        <w:t xml:space="preserve">), případně </w:t>
      </w:r>
      <w:r w:rsidRPr="00BE7442">
        <w:rPr>
          <w:b/>
          <w:kern w:val="0"/>
          <w:szCs w:val="24"/>
        </w:rPr>
        <w:t>Plná moc k jednání</w:t>
      </w:r>
      <w:r>
        <w:rPr>
          <w:kern w:val="0"/>
          <w:szCs w:val="24"/>
        </w:rPr>
        <w:t xml:space="preserve"> za účastníka.</w:t>
      </w:r>
    </w:p>
    <w:p w:rsidR="0046011C" w:rsidRPr="00EE3D55" w:rsidRDefault="0046011C" w:rsidP="0046011C">
      <w:pPr>
        <w:pStyle w:val="Zkladntext"/>
        <w:numPr>
          <w:ilvl w:val="0"/>
          <w:numId w:val="12"/>
        </w:numPr>
        <w:tabs>
          <w:tab w:val="clear" w:pos="0"/>
        </w:tabs>
        <w:spacing w:before="120" w:line="240" w:lineRule="auto"/>
        <w:ind w:left="567" w:hanging="567"/>
        <w:jc w:val="both"/>
        <w:rPr>
          <w:rFonts w:ascii="Times New Roman" w:hAnsi="Times New Roman"/>
          <w:b w:val="0"/>
          <w:bCs/>
          <w:szCs w:val="24"/>
        </w:rPr>
      </w:pPr>
      <w:r w:rsidRPr="004C3C50">
        <w:rPr>
          <w:rFonts w:ascii="Times New Roman" w:hAnsi="Times New Roman"/>
          <w:bCs/>
          <w:szCs w:val="24"/>
        </w:rPr>
        <w:t xml:space="preserve">Doklady </w:t>
      </w:r>
      <w:r>
        <w:rPr>
          <w:rFonts w:ascii="Times New Roman" w:hAnsi="Times New Roman"/>
          <w:bCs/>
          <w:szCs w:val="24"/>
        </w:rPr>
        <w:t>k prokázání</w:t>
      </w:r>
      <w:r w:rsidRPr="004C3C50">
        <w:rPr>
          <w:rFonts w:ascii="Times New Roman" w:hAnsi="Times New Roman"/>
          <w:bCs/>
          <w:szCs w:val="24"/>
        </w:rPr>
        <w:t xml:space="preserve"> splnění kvalifikace</w:t>
      </w:r>
    </w:p>
    <w:p w:rsidR="0046011C" w:rsidRPr="003778B9" w:rsidRDefault="0046011C" w:rsidP="0046011C">
      <w:pPr>
        <w:pStyle w:val="Zkladntext"/>
        <w:numPr>
          <w:ilvl w:val="0"/>
          <w:numId w:val="12"/>
        </w:numPr>
        <w:tabs>
          <w:tab w:val="clear" w:pos="0"/>
        </w:tabs>
        <w:spacing w:before="120" w:line="240" w:lineRule="auto"/>
        <w:ind w:left="567" w:hanging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Seznam</w:t>
      </w:r>
      <w:r w:rsidRPr="00EE3D55">
        <w:rPr>
          <w:rFonts w:ascii="Times New Roman" w:hAnsi="Times New Roman"/>
          <w:bCs/>
          <w:szCs w:val="24"/>
        </w:rPr>
        <w:t xml:space="preserve"> poddodavatelů </w:t>
      </w:r>
    </w:p>
    <w:p w:rsidR="0046011C" w:rsidRPr="00EE3D55" w:rsidRDefault="0046011C" w:rsidP="0046011C">
      <w:pPr>
        <w:pStyle w:val="Zkladntext"/>
        <w:numPr>
          <w:ilvl w:val="0"/>
          <w:numId w:val="12"/>
        </w:numPr>
        <w:tabs>
          <w:tab w:val="clear" w:pos="0"/>
        </w:tabs>
        <w:spacing w:before="120" w:line="240" w:lineRule="auto"/>
        <w:ind w:left="567" w:hanging="567"/>
        <w:jc w:val="both"/>
        <w:rPr>
          <w:rFonts w:ascii="Times New Roman" w:hAnsi="Times New Roman"/>
          <w:bCs/>
          <w:szCs w:val="24"/>
        </w:rPr>
      </w:pPr>
      <w:r w:rsidRPr="00EE3D55">
        <w:rPr>
          <w:rFonts w:ascii="Times New Roman" w:hAnsi="Times New Roman"/>
          <w:bCs/>
          <w:szCs w:val="24"/>
        </w:rPr>
        <w:t>Nabídková cena a rozpočet</w:t>
      </w:r>
    </w:p>
    <w:p w:rsidR="0046011C" w:rsidRPr="00EE3D55" w:rsidRDefault="0046011C" w:rsidP="0046011C">
      <w:pPr>
        <w:pStyle w:val="Zkladntext"/>
        <w:numPr>
          <w:ilvl w:val="0"/>
          <w:numId w:val="12"/>
        </w:numPr>
        <w:tabs>
          <w:tab w:val="clear" w:pos="0"/>
        </w:tabs>
        <w:spacing w:before="120" w:line="240" w:lineRule="auto"/>
        <w:ind w:left="567" w:hanging="567"/>
        <w:jc w:val="both"/>
        <w:rPr>
          <w:rFonts w:ascii="Times New Roman" w:hAnsi="Times New Roman"/>
          <w:bCs/>
          <w:szCs w:val="24"/>
        </w:rPr>
      </w:pPr>
      <w:r w:rsidRPr="00EE3D55">
        <w:rPr>
          <w:rFonts w:ascii="Times New Roman" w:hAnsi="Times New Roman"/>
          <w:bCs/>
          <w:szCs w:val="24"/>
        </w:rPr>
        <w:t>Doklad o poskytnutí jistoty</w:t>
      </w:r>
    </w:p>
    <w:p w:rsidR="0046011C" w:rsidRPr="00636207" w:rsidRDefault="0046011C" w:rsidP="0046011C">
      <w:pPr>
        <w:pStyle w:val="Zkladntext"/>
        <w:numPr>
          <w:ilvl w:val="0"/>
          <w:numId w:val="12"/>
        </w:numPr>
        <w:tabs>
          <w:tab w:val="clear" w:pos="0"/>
        </w:tabs>
        <w:spacing w:before="120" w:line="240" w:lineRule="auto"/>
        <w:ind w:left="567" w:hanging="567"/>
        <w:jc w:val="both"/>
        <w:rPr>
          <w:rFonts w:ascii="Times New Roman" w:hAnsi="Times New Roman"/>
          <w:bCs/>
          <w:szCs w:val="24"/>
        </w:rPr>
      </w:pPr>
      <w:r w:rsidRPr="00636207">
        <w:rPr>
          <w:rFonts w:ascii="Times New Roman" w:hAnsi="Times New Roman"/>
          <w:bCs/>
          <w:szCs w:val="24"/>
        </w:rPr>
        <w:t xml:space="preserve">Časový harmonogram </w:t>
      </w:r>
    </w:p>
    <w:p w:rsidR="0046011C" w:rsidRDefault="0046011C" w:rsidP="0046011C">
      <w:pPr>
        <w:pStyle w:val="Zkladntext"/>
        <w:numPr>
          <w:ilvl w:val="0"/>
          <w:numId w:val="12"/>
        </w:numPr>
        <w:tabs>
          <w:tab w:val="clear" w:pos="0"/>
        </w:tabs>
        <w:spacing w:before="120" w:line="240" w:lineRule="auto"/>
        <w:ind w:left="567" w:hanging="567"/>
        <w:jc w:val="both"/>
        <w:rPr>
          <w:rFonts w:ascii="Times New Roman" w:hAnsi="Times New Roman"/>
          <w:bCs/>
          <w:szCs w:val="24"/>
        </w:rPr>
      </w:pPr>
      <w:r w:rsidRPr="00EE3D55">
        <w:rPr>
          <w:rFonts w:ascii="Times New Roman" w:hAnsi="Times New Roman"/>
          <w:bCs/>
          <w:szCs w:val="24"/>
        </w:rPr>
        <w:lastRenderedPageBreak/>
        <w:t xml:space="preserve">Další doklady </w:t>
      </w:r>
      <w:r w:rsidRPr="003778B9">
        <w:rPr>
          <w:rFonts w:ascii="Times New Roman" w:hAnsi="Times New Roman"/>
          <w:b w:val="0"/>
          <w:bCs/>
          <w:szCs w:val="24"/>
        </w:rPr>
        <w:t>požadované nebo doporučené zadavatelem v souladu s touto ZD nebo</w:t>
      </w:r>
      <w:r w:rsidR="00636207">
        <w:rPr>
          <w:rFonts w:ascii="Times New Roman" w:hAnsi="Times New Roman"/>
          <w:b w:val="0"/>
          <w:bCs/>
          <w:szCs w:val="24"/>
        </w:rPr>
        <w:t> </w:t>
      </w:r>
      <w:r w:rsidRPr="00180159">
        <w:rPr>
          <w:rFonts w:ascii="Times New Roman" w:hAnsi="Times New Roman"/>
          <w:b w:val="0"/>
          <w:bCs/>
          <w:szCs w:val="24"/>
        </w:rPr>
        <w:t>zákonem ZVZ, které nelze zahrnou pod žádnou z</w:t>
      </w:r>
      <w:r>
        <w:rPr>
          <w:rFonts w:ascii="Times New Roman" w:hAnsi="Times New Roman"/>
          <w:b w:val="0"/>
          <w:bCs/>
          <w:szCs w:val="24"/>
        </w:rPr>
        <w:t> dalších uvedených součástí nabídky.</w:t>
      </w:r>
    </w:p>
    <w:p w:rsidR="0046011C" w:rsidRPr="00EA7031" w:rsidRDefault="0046011C" w:rsidP="00636207">
      <w:pPr>
        <w:spacing w:before="120"/>
        <w:jc w:val="both"/>
      </w:pPr>
      <w:r>
        <w:t xml:space="preserve">V případě prokazování kvalifikace prostřednictvím poddodavatele zařadí účastník všechny požadované doklady k poddodavateli do součásti nabídky k prokázání splnění kvalifikace. </w:t>
      </w:r>
    </w:p>
    <w:p w:rsidR="00056C87" w:rsidRPr="00B03A03" w:rsidRDefault="00196DB5" w:rsidP="00636207">
      <w:pPr>
        <w:pStyle w:val="NormalJustified"/>
        <w:widowControl/>
        <w:numPr>
          <w:ilvl w:val="0"/>
          <w:numId w:val="8"/>
        </w:numPr>
        <w:spacing w:before="120"/>
        <w:ind w:hanging="720"/>
        <w:outlineLvl w:val="0"/>
        <w:rPr>
          <w:b/>
          <w:sz w:val="32"/>
          <w:szCs w:val="36"/>
          <w:u w:val="single"/>
        </w:rPr>
      </w:pPr>
      <w:bookmarkStart w:id="108" w:name="_Toc469784464"/>
      <w:bookmarkStart w:id="109" w:name="_Toc469784532"/>
      <w:bookmarkStart w:id="110" w:name="_Toc516480795"/>
      <w:r w:rsidRPr="00B03A03">
        <w:rPr>
          <w:b/>
          <w:sz w:val="32"/>
          <w:szCs w:val="36"/>
          <w:u w:val="single"/>
        </w:rPr>
        <w:t>Další zadávací podmínky</w:t>
      </w:r>
      <w:bookmarkEnd w:id="108"/>
      <w:bookmarkEnd w:id="109"/>
      <w:bookmarkEnd w:id="110"/>
    </w:p>
    <w:p w:rsidR="0046011C" w:rsidRPr="00506C92" w:rsidRDefault="0046011C" w:rsidP="00636207">
      <w:pPr>
        <w:spacing w:before="120" w:after="120"/>
        <w:jc w:val="both"/>
        <w:rPr>
          <w:b/>
        </w:rPr>
      </w:pPr>
      <w:r w:rsidRPr="00506C92">
        <w:rPr>
          <w:b/>
        </w:rPr>
        <w:t>Pravidla komunikace mezi zadavatelem a dodavateli</w:t>
      </w:r>
    </w:p>
    <w:p w:rsidR="00051D2B" w:rsidRPr="00466996" w:rsidRDefault="00051D2B" w:rsidP="00051D2B">
      <w:pPr>
        <w:jc w:val="both"/>
        <w:rPr>
          <w:snapToGrid w:val="0"/>
        </w:rPr>
      </w:pPr>
      <w:r w:rsidRPr="00EC3F57">
        <w:rPr>
          <w:snapToGrid w:val="0"/>
        </w:rPr>
        <w:t xml:space="preserve">Zadavatel stanovuje pro komunikaci mezi </w:t>
      </w:r>
      <w:r>
        <w:rPr>
          <w:snapToGrid w:val="0"/>
        </w:rPr>
        <w:t>dodavateli</w:t>
      </w:r>
      <w:r w:rsidRPr="00EC3F57">
        <w:rPr>
          <w:snapToGrid w:val="0"/>
        </w:rPr>
        <w:t xml:space="preserve"> a zadavatelem </w:t>
      </w:r>
      <w:r w:rsidRPr="00466996">
        <w:rPr>
          <w:snapToGrid w:val="0"/>
        </w:rPr>
        <w:t xml:space="preserve">výhradně český jazyk. </w:t>
      </w:r>
    </w:p>
    <w:p w:rsidR="00193D77" w:rsidRPr="005C4117" w:rsidRDefault="00193D77" w:rsidP="00636207">
      <w:pPr>
        <w:spacing w:before="120"/>
        <w:jc w:val="both"/>
        <w:rPr>
          <w:snapToGrid w:val="0"/>
        </w:rPr>
      </w:pPr>
      <w:r w:rsidRPr="005C4117">
        <w:rPr>
          <w:snapToGrid w:val="0"/>
        </w:rPr>
        <w:t>Komunikace mezi zadavatelem a dodavateli bude probíhat písemně</w:t>
      </w:r>
      <w:r>
        <w:rPr>
          <w:snapToGrid w:val="0"/>
        </w:rPr>
        <w:t>,</w:t>
      </w:r>
      <w:r w:rsidRPr="005C4117">
        <w:rPr>
          <w:snapToGrid w:val="0"/>
        </w:rPr>
        <w:t xml:space="preserve"> </w:t>
      </w:r>
      <w:r w:rsidRPr="00A65859">
        <w:rPr>
          <w:snapToGrid w:val="0"/>
          <w:u w:val="single"/>
        </w:rPr>
        <w:t>pouze v elektronické formě</w:t>
      </w:r>
      <w:r>
        <w:rPr>
          <w:snapToGrid w:val="0"/>
        </w:rPr>
        <w:t>,</w:t>
      </w:r>
      <w:r w:rsidRPr="005C4117">
        <w:rPr>
          <w:snapToGrid w:val="0"/>
        </w:rPr>
        <w:t xml:space="preserve"> prostřednictvím datové schránky a elektronického nástroje (Profil zadavatele).</w:t>
      </w:r>
    </w:p>
    <w:p w:rsidR="00051D2B" w:rsidRDefault="00051D2B" w:rsidP="00051D2B">
      <w:pPr>
        <w:jc w:val="both"/>
        <w:rPr>
          <w:snapToGrid w:val="0"/>
        </w:rPr>
      </w:pPr>
      <w:r>
        <w:rPr>
          <w:snapToGrid w:val="0"/>
        </w:rPr>
        <w:t>Při komunikaci prostřednictvím datové schránky je dokument doručen dodáním do datové schránky adresáta.</w:t>
      </w:r>
    </w:p>
    <w:p w:rsidR="00051D2B" w:rsidRDefault="00051D2B" w:rsidP="00636207">
      <w:pPr>
        <w:spacing w:before="120"/>
        <w:jc w:val="both"/>
      </w:pPr>
      <w:r>
        <w:t>Kontaktní údaje zadavatele jsou uvedeny v článku 1 této zadávací dokumentace.</w:t>
      </w:r>
    </w:p>
    <w:p w:rsidR="00051D2B" w:rsidRDefault="00051D2B" w:rsidP="00636207">
      <w:pPr>
        <w:spacing w:before="120"/>
        <w:jc w:val="both"/>
      </w:pPr>
      <w:r>
        <w:t xml:space="preserve">Zadavatel požaduje, aby dodavatel každou písemnost, která není podána přímo prostřednictvím elektronického nástroje (Profilu zadavatele) označil názvem veřejné zakázky a druhem písemnosti (např. žádost o vysvětlení zadávací dokumentace, zdůvodnění způsobu stanovení mimořádně nízké nabídkové ceny, doložení dokladů, námitky, apod.) a adresoval na </w:t>
      </w:r>
      <w:r w:rsidRPr="001E3AC1">
        <w:rPr>
          <w:b/>
        </w:rPr>
        <w:t>kontaktní adresu</w:t>
      </w:r>
      <w:r>
        <w:t xml:space="preserve"> uvedenou </w:t>
      </w:r>
      <w:r w:rsidR="00397ABA">
        <w:t xml:space="preserve">v článku 1. </w:t>
      </w:r>
      <w:r>
        <w:t>této ZD.</w:t>
      </w:r>
    </w:p>
    <w:p w:rsidR="0046011C" w:rsidRDefault="0046011C" w:rsidP="00636207">
      <w:pPr>
        <w:pStyle w:val="Prosttex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Účastník </w:t>
      </w:r>
      <w:r w:rsidRPr="00716E8C">
        <w:rPr>
          <w:rFonts w:ascii="Times New Roman" w:hAnsi="Times New Roman"/>
          <w:sz w:val="24"/>
          <w:szCs w:val="24"/>
        </w:rPr>
        <w:t xml:space="preserve">je povinen </w:t>
      </w:r>
      <w:r>
        <w:rPr>
          <w:rFonts w:ascii="Times New Roman" w:hAnsi="Times New Roman"/>
          <w:sz w:val="24"/>
          <w:szCs w:val="24"/>
        </w:rPr>
        <w:t xml:space="preserve">bezodkladně </w:t>
      </w:r>
      <w:r w:rsidRPr="00716E8C">
        <w:rPr>
          <w:rFonts w:ascii="Times New Roman" w:hAnsi="Times New Roman"/>
          <w:sz w:val="24"/>
          <w:szCs w:val="24"/>
        </w:rPr>
        <w:t xml:space="preserve">ohlásit zadavateli změny, které nastaly po podání jeho nabídky, a které se dotýkají jeho </w:t>
      </w:r>
      <w:r>
        <w:rPr>
          <w:rFonts w:ascii="Times New Roman" w:hAnsi="Times New Roman"/>
          <w:sz w:val="24"/>
          <w:szCs w:val="24"/>
        </w:rPr>
        <w:t xml:space="preserve">identifikačních údajů či změny kontaktní nebo odpovědné osoby. </w:t>
      </w:r>
    </w:p>
    <w:p w:rsidR="0046011C" w:rsidRDefault="0046011C" w:rsidP="00636207">
      <w:pPr>
        <w:spacing w:before="120" w:after="120"/>
        <w:jc w:val="both"/>
        <w:rPr>
          <w:b/>
        </w:rPr>
      </w:pPr>
      <w:r>
        <w:rPr>
          <w:b/>
        </w:rPr>
        <w:t>Procesní pravidla</w:t>
      </w:r>
    </w:p>
    <w:p w:rsidR="0046011C" w:rsidRDefault="0046011C" w:rsidP="0046011C">
      <w:pPr>
        <w:pStyle w:val="NormalJustified"/>
        <w:rPr>
          <w:rFonts w:eastAsia="SimSun"/>
        </w:rPr>
      </w:pPr>
      <w:r>
        <w:rPr>
          <w:rFonts w:eastAsia="SimSun"/>
        </w:rPr>
        <w:t xml:space="preserve">Hodnotit nabídky a </w:t>
      </w:r>
      <w:r w:rsidRPr="006D430C">
        <w:rPr>
          <w:rFonts w:eastAsia="SimSun"/>
        </w:rPr>
        <w:t>posuzovat splnění podmínek účasti, včetně posouzení mimořádně nízké nabídkové ceny, bude Komise. Komise bude v průběhu své činnosti činit v zadávacím řízení kroky jménem zadavatele</w:t>
      </w:r>
      <w:r>
        <w:rPr>
          <w:rFonts w:eastAsia="SimSun"/>
        </w:rPr>
        <w:t xml:space="preserve"> dle § 122 odst. 3 a § 46 zákona ZVZ</w:t>
      </w:r>
      <w:r w:rsidRPr="006D430C">
        <w:rPr>
          <w:rFonts w:eastAsia="SimSun"/>
        </w:rPr>
        <w:t>, žádat o objasnění mimořádně nízké ceny, ověřovat si údaje z nabídky. Doručování písemností spojených s činností Komise bude probíhat prostřednictvím zadavatele.</w:t>
      </w:r>
    </w:p>
    <w:p w:rsidR="0046011C" w:rsidRDefault="0046011C" w:rsidP="00636207">
      <w:pPr>
        <w:pStyle w:val="NormalJustified"/>
        <w:spacing w:before="120"/>
      </w:pPr>
      <w:r w:rsidRPr="006D430C">
        <w:t>S ohledem na stanoven</w:t>
      </w:r>
      <w:r>
        <w:t>é</w:t>
      </w:r>
      <w:r w:rsidRPr="006D430C">
        <w:t xml:space="preserve"> hodnotící kritér</w:t>
      </w:r>
      <w:r>
        <w:t>ium</w:t>
      </w:r>
      <w:r w:rsidRPr="006D430C">
        <w:t xml:space="preserve"> bude po otevření obálek s nabídkami provedeno </w:t>
      </w:r>
      <w:r>
        <w:t xml:space="preserve">nejdříve </w:t>
      </w:r>
      <w:r w:rsidRPr="006D430C">
        <w:t>hodnocení nabídek</w:t>
      </w:r>
      <w:r>
        <w:t>, následně posouzení splnění podmínek účasti a mimořádně nízké nabídkové ceny u ekonomicky nejvýhodnější nabídky</w:t>
      </w:r>
      <w:r w:rsidRPr="006D430C">
        <w:t>.</w:t>
      </w:r>
      <w:r>
        <w:t xml:space="preserve"> V případě vyloučení tohoto účastníka ze zadávacího řízení bude proces posouzení proveden u nabídky, která se umístí po hodnocení další v pořadí.</w:t>
      </w:r>
    </w:p>
    <w:p w:rsidR="0046011C" w:rsidRDefault="0046011C" w:rsidP="00636207">
      <w:pPr>
        <w:pStyle w:val="NormalJustified"/>
        <w:widowControl/>
        <w:spacing w:before="120"/>
        <w:rPr>
          <w:bCs/>
          <w:szCs w:val="24"/>
        </w:rPr>
      </w:pPr>
      <w:r>
        <w:rPr>
          <w:bCs/>
          <w:szCs w:val="24"/>
        </w:rPr>
        <w:t xml:space="preserve">Zadavatel upozorňuje, že dle § 48 odst. 7 zákona ZVZ může vyloučit účastníka, který je akciovou společností nebo má právní formu obdobnou akciové společnosti a nemá vydány výlučně zaknihované akcie. </w:t>
      </w:r>
    </w:p>
    <w:p w:rsidR="0046011C" w:rsidRDefault="0046011C" w:rsidP="00636207">
      <w:pPr>
        <w:pStyle w:val="NormalJustified"/>
        <w:widowControl/>
        <w:spacing w:before="120" w:after="120"/>
        <w:rPr>
          <w:bCs/>
          <w:szCs w:val="24"/>
        </w:rPr>
      </w:pPr>
      <w:r>
        <w:rPr>
          <w:bCs/>
          <w:szCs w:val="24"/>
        </w:rPr>
        <w:t>Komise u vybraného dodavatele ověří naplnění tohoto důvodu pro vyloučení na základě informací vedených v obchodním rejstříku. Pokud z informací vedených v obchodním rejstříku vyplývá naplnění tohoto důvodu pro vyloučení, zadavatel účastníka vyloučí ze zadávacího řízení. V případě dodavatele se sídlem v zahraničí, který je akciovou společností nebo má právní formu obdobnou akciové společnosti, jej komise postupem dle § 46 zákona ZVZ požádá o pře</w:t>
      </w:r>
      <w:r w:rsidR="003814AE">
        <w:rPr>
          <w:bCs/>
          <w:szCs w:val="24"/>
        </w:rPr>
        <w:t>d</w:t>
      </w:r>
      <w:r>
        <w:rPr>
          <w:bCs/>
          <w:szCs w:val="24"/>
        </w:rPr>
        <w:t xml:space="preserve">ložení písemného čestného prohlášení o tom, které osoby jsou vlastníky akcií, jejichž souhrnná jmenovitá hodnota přesahuje 10% základního kapitálu s uvedením zdroje, z něhož údaje o velikosti podílu akcionářů vychází. </w:t>
      </w:r>
    </w:p>
    <w:p w:rsidR="002044A9" w:rsidRDefault="002044A9">
      <w:pPr>
        <w:rPr>
          <w:b/>
          <w:bCs/>
        </w:rPr>
      </w:pPr>
      <w:r>
        <w:rPr>
          <w:b/>
          <w:bCs/>
        </w:rPr>
        <w:br w:type="page"/>
      </w:r>
    </w:p>
    <w:p w:rsidR="00E4562A" w:rsidRPr="00414037" w:rsidRDefault="00E4562A" w:rsidP="00E4562A">
      <w:pPr>
        <w:jc w:val="both"/>
        <w:rPr>
          <w:u w:val="single"/>
        </w:rPr>
      </w:pPr>
      <w:r w:rsidRPr="00414037">
        <w:rPr>
          <w:b/>
          <w:bCs/>
        </w:rPr>
        <w:lastRenderedPageBreak/>
        <w:t xml:space="preserve">Způsob předložení originálů (nebo ověřených kopií) </w:t>
      </w:r>
    </w:p>
    <w:p w:rsidR="004674FD" w:rsidRPr="000D6403" w:rsidRDefault="004674FD" w:rsidP="00636207">
      <w:pPr>
        <w:pStyle w:val="NormalJustified"/>
        <w:widowControl/>
        <w:spacing w:before="120"/>
        <w:rPr>
          <w:rFonts w:eastAsia="SimSun"/>
          <w:szCs w:val="24"/>
          <w:u w:val="single"/>
        </w:rPr>
      </w:pPr>
      <w:bookmarkStart w:id="111" w:name="_Toc469784465"/>
      <w:bookmarkStart w:id="112" w:name="_Toc469784533"/>
      <w:bookmarkStart w:id="113" w:name="_Toc516480796"/>
      <w:r w:rsidRPr="003C6327">
        <w:rPr>
          <w:rFonts w:eastAsia="SimSun"/>
          <w:kern w:val="0"/>
          <w:szCs w:val="24"/>
          <w:u w:val="single"/>
        </w:rPr>
        <w:t>Originály či ověřené kopie dokladů, které zákon ZVZ nebo zadávací dokumentace umožňují v nabídce předložit v kopii, předloží účastník v průběhu zadávacího řízení na základě výzvy</w:t>
      </w:r>
      <w:r w:rsidRPr="000D6403">
        <w:rPr>
          <w:rFonts w:eastAsia="SimSun"/>
          <w:kern w:val="0"/>
          <w:szCs w:val="24"/>
          <w:u w:val="single"/>
        </w:rPr>
        <w:t xml:space="preserve"> zadavatele</w:t>
      </w:r>
      <w:r w:rsidRPr="000D6403">
        <w:rPr>
          <w:rFonts w:eastAsia="SimSun"/>
          <w:szCs w:val="24"/>
          <w:u w:val="single"/>
        </w:rPr>
        <w:t xml:space="preserve">. </w:t>
      </w:r>
    </w:p>
    <w:p w:rsidR="004674FD" w:rsidRPr="00E312E5" w:rsidRDefault="004674FD" w:rsidP="00636207">
      <w:pPr>
        <w:spacing w:before="120"/>
        <w:jc w:val="both"/>
        <w:rPr>
          <w:color w:val="00B050"/>
          <w:lang w:eastAsia="en-US"/>
        </w:rPr>
      </w:pPr>
      <w:r w:rsidRPr="005C4117">
        <w:rPr>
          <w:lang w:eastAsia="en-US"/>
        </w:rPr>
        <w:t xml:space="preserve">Originály budou zadavateli předloženy v elektronické podobě v souladu s pravidly komunikace. Buď v digitálním originále </w:t>
      </w:r>
      <w:r w:rsidRPr="003C6327">
        <w:rPr>
          <w:lang w:eastAsia="en-US"/>
        </w:rPr>
        <w:t xml:space="preserve">podepsaném </w:t>
      </w:r>
      <w:r w:rsidRPr="003C6327">
        <w:t xml:space="preserve">zaručeným elektronickým podpisem založeným na kvalifikovaném certifikátu vystaveném akreditovaným poskytovatelem certifikačních služeb nebo </w:t>
      </w:r>
      <w:r w:rsidRPr="003C6327">
        <w:rPr>
          <w:lang w:eastAsia="en-US"/>
        </w:rPr>
        <w:t>ve formě autorizované konverze podle</w:t>
      </w:r>
      <w:r w:rsidRPr="005C4117">
        <w:rPr>
          <w:lang w:eastAsia="en-US"/>
        </w:rPr>
        <w:t xml:space="preserve"> zákona č. 300/2008 Sb., v případě, kdy je originál v listinné (analogové) podobě.</w:t>
      </w:r>
      <w:r>
        <w:rPr>
          <w:lang w:eastAsia="en-US"/>
        </w:rPr>
        <w:t xml:space="preserve"> </w:t>
      </w:r>
      <w:r w:rsidRPr="00B310A6">
        <w:rPr>
          <w:lang w:eastAsia="en-US"/>
        </w:rPr>
        <w:t>Přičemž autorizovanou konverzi je možné provést souhrnně (jedna ověřovací doložka) k více dokladům či prohlášením.</w:t>
      </w:r>
      <w:r w:rsidRPr="00E312E5">
        <w:rPr>
          <w:color w:val="00B050"/>
          <w:lang w:eastAsia="en-US"/>
        </w:rPr>
        <w:t xml:space="preserve"> </w:t>
      </w:r>
    </w:p>
    <w:p w:rsidR="004674FD" w:rsidRPr="003778B9" w:rsidRDefault="004674FD" w:rsidP="00636207">
      <w:pPr>
        <w:spacing w:before="120" w:after="120"/>
        <w:jc w:val="both"/>
        <w:rPr>
          <w:b/>
        </w:rPr>
      </w:pPr>
      <w:r w:rsidRPr="003778B9">
        <w:rPr>
          <w:b/>
        </w:rPr>
        <w:t>Zadavatel si vyhrazuje právo:</w:t>
      </w:r>
    </w:p>
    <w:p w:rsidR="004674FD" w:rsidRDefault="004674FD" w:rsidP="004674FD">
      <w:pPr>
        <w:pStyle w:val="Odstavecseseznamem"/>
        <w:numPr>
          <w:ilvl w:val="0"/>
          <w:numId w:val="13"/>
        </w:numPr>
        <w:suppressAutoHyphens/>
        <w:jc w:val="both"/>
      </w:pPr>
      <w:r>
        <w:t>O</w:t>
      </w:r>
      <w:r w:rsidRPr="00716E8C">
        <w:t>věřit si jak</w:t>
      </w:r>
      <w:r>
        <w:t>ékoliv údaje obsažené v nabídce</w:t>
      </w:r>
      <w:r w:rsidRPr="00716E8C">
        <w:t xml:space="preserve">, zejména pak údaje týkající se kvalifikace </w:t>
      </w:r>
      <w:r>
        <w:t>účastníka</w:t>
      </w:r>
      <w:r w:rsidRPr="00716E8C">
        <w:t xml:space="preserve">, a to i u třetích osob. </w:t>
      </w:r>
      <w:r>
        <w:t>Dodavatel</w:t>
      </w:r>
      <w:r w:rsidRPr="00716E8C">
        <w:t xml:space="preserve"> podáním nabídky uděluje zadavateli plnou moc k ověření takových údajů</w:t>
      </w:r>
      <w:r>
        <w:t>.</w:t>
      </w:r>
    </w:p>
    <w:p w:rsidR="004674FD" w:rsidRPr="00BF31D2" w:rsidRDefault="004674FD" w:rsidP="004674FD">
      <w:pPr>
        <w:pStyle w:val="Odstavecseseznamem"/>
        <w:numPr>
          <w:ilvl w:val="0"/>
          <w:numId w:val="13"/>
        </w:numPr>
        <w:suppressAutoHyphens/>
        <w:jc w:val="both"/>
      </w:pPr>
      <w:r>
        <w:rPr>
          <w:snapToGrid w:val="0"/>
        </w:rPr>
        <w:t xml:space="preserve">Uveřejnit kompletní znění smlouvy v Registru smluv. </w:t>
      </w:r>
    </w:p>
    <w:p w:rsidR="004674FD" w:rsidRDefault="004674FD" w:rsidP="00636207">
      <w:pPr>
        <w:pStyle w:val="NormalJustified"/>
        <w:widowControl/>
        <w:spacing w:before="120" w:after="120"/>
        <w:rPr>
          <w:bCs/>
          <w:szCs w:val="24"/>
        </w:rPr>
      </w:pPr>
      <w:r>
        <w:rPr>
          <w:bCs/>
          <w:szCs w:val="24"/>
        </w:rPr>
        <w:t xml:space="preserve">Podáním nabídky dodavatel potvrzuje svůj bezpodmínečný souhlas s podmínkami stanovenými v ZD a jejích přílohách, včetně vysvětlení ZD poskytnutých zadavatelem v průběhu lhůty pro podání nabídek. </w:t>
      </w:r>
    </w:p>
    <w:p w:rsidR="004674FD" w:rsidRDefault="004674FD" w:rsidP="004674FD">
      <w:pPr>
        <w:jc w:val="both"/>
        <w:rPr>
          <w:bCs/>
        </w:rPr>
      </w:pPr>
      <w:r w:rsidRPr="0090328B">
        <w:rPr>
          <w:bCs/>
        </w:rPr>
        <w:t xml:space="preserve">Zadavatel žádá </w:t>
      </w:r>
      <w:r>
        <w:rPr>
          <w:bCs/>
        </w:rPr>
        <w:t>účastníka</w:t>
      </w:r>
      <w:r w:rsidRPr="0090328B">
        <w:rPr>
          <w:bCs/>
        </w:rPr>
        <w:t xml:space="preserve">, aby v nabídce a smlouvě označil informace či údaje, které </w:t>
      </w:r>
      <w:r>
        <w:rPr>
          <w:bCs/>
        </w:rPr>
        <w:t xml:space="preserve">považuje za důvěrné ve smyslu § 218 zákona ZVZ. </w:t>
      </w:r>
    </w:p>
    <w:p w:rsidR="004674FD" w:rsidRDefault="004674FD" w:rsidP="00636207">
      <w:pPr>
        <w:pStyle w:val="NormalJustified"/>
        <w:widowControl/>
        <w:spacing w:before="120" w:after="120"/>
        <w:rPr>
          <w:bCs/>
          <w:szCs w:val="24"/>
        </w:rPr>
      </w:pPr>
      <w:r>
        <w:rPr>
          <w:bCs/>
          <w:szCs w:val="24"/>
        </w:rPr>
        <w:t>Práva a povinnosti výslovně v ZD neupravené se řídí zákonem ZVZ a obecnými platnými právními předpisy.</w:t>
      </w:r>
    </w:p>
    <w:p w:rsidR="00684303" w:rsidRDefault="00684303" w:rsidP="00636207">
      <w:pPr>
        <w:pStyle w:val="NormalJustified"/>
        <w:widowControl/>
        <w:numPr>
          <w:ilvl w:val="0"/>
          <w:numId w:val="8"/>
        </w:numPr>
        <w:spacing w:before="120" w:after="120"/>
        <w:ind w:hanging="720"/>
        <w:outlineLvl w:val="0"/>
        <w:rPr>
          <w:b/>
          <w:sz w:val="32"/>
          <w:szCs w:val="36"/>
          <w:u w:val="single"/>
        </w:rPr>
      </w:pPr>
      <w:r w:rsidRPr="00B03A03">
        <w:rPr>
          <w:b/>
          <w:sz w:val="32"/>
          <w:szCs w:val="36"/>
          <w:u w:val="single"/>
        </w:rPr>
        <w:t>Identifikace částí zadávací dokumentace vypracované osobou odlišnou od zadavatele</w:t>
      </w:r>
      <w:bookmarkEnd w:id="111"/>
      <w:bookmarkEnd w:id="112"/>
      <w:bookmarkEnd w:id="113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684303" w:rsidTr="00BC4B08">
        <w:tc>
          <w:tcPr>
            <w:tcW w:w="4678" w:type="dxa"/>
          </w:tcPr>
          <w:p w:rsidR="00684303" w:rsidRPr="00684303" w:rsidRDefault="00684303" w:rsidP="00636207">
            <w:pPr>
              <w:pStyle w:val="NormalJustified"/>
              <w:widowControl/>
              <w:spacing w:before="120" w:after="120" w:line="240" w:lineRule="auto"/>
              <w:jc w:val="center"/>
              <w:rPr>
                <w:szCs w:val="24"/>
              </w:rPr>
            </w:pPr>
            <w:bookmarkStart w:id="114" w:name="_Toc469784466"/>
            <w:bookmarkStart w:id="115" w:name="_Toc469784534"/>
            <w:r w:rsidRPr="00684303">
              <w:rPr>
                <w:szCs w:val="24"/>
              </w:rPr>
              <w:t>Část zadávací dokumentace</w:t>
            </w:r>
            <w:bookmarkEnd w:id="114"/>
            <w:bookmarkEnd w:id="115"/>
          </w:p>
        </w:tc>
        <w:tc>
          <w:tcPr>
            <w:tcW w:w="4394" w:type="dxa"/>
          </w:tcPr>
          <w:p w:rsidR="00684303" w:rsidRPr="00684303" w:rsidRDefault="00684303" w:rsidP="00636207">
            <w:pPr>
              <w:pStyle w:val="NormalJustified"/>
              <w:widowControl/>
              <w:spacing w:before="120" w:after="120" w:line="240" w:lineRule="auto"/>
              <w:jc w:val="center"/>
              <w:rPr>
                <w:szCs w:val="24"/>
              </w:rPr>
            </w:pPr>
            <w:bookmarkStart w:id="116" w:name="_Toc469784467"/>
            <w:bookmarkStart w:id="117" w:name="_Toc469784535"/>
            <w:r w:rsidRPr="00684303">
              <w:rPr>
                <w:szCs w:val="24"/>
              </w:rPr>
              <w:t>Identifikace zpracovatele</w:t>
            </w:r>
            <w:bookmarkEnd w:id="116"/>
            <w:bookmarkEnd w:id="117"/>
          </w:p>
        </w:tc>
      </w:tr>
      <w:tr w:rsidR="00684303" w:rsidTr="001208F5">
        <w:trPr>
          <w:cantSplit/>
        </w:trPr>
        <w:tc>
          <w:tcPr>
            <w:tcW w:w="4678" w:type="dxa"/>
          </w:tcPr>
          <w:p w:rsidR="00684303" w:rsidRPr="001208F5" w:rsidRDefault="001208F5" w:rsidP="00636207">
            <w:pPr>
              <w:spacing w:before="120" w:after="120" w:line="240" w:lineRule="auto"/>
              <w:rPr>
                <w:kern w:val="28"/>
                <w:sz w:val="22"/>
                <w:szCs w:val="22"/>
              </w:rPr>
            </w:pPr>
            <w:bookmarkStart w:id="118" w:name="_Toc469784468"/>
            <w:bookmarkStart w:id="119" w:name="_Toc469784536"/>
            <w:r w:rsidRPr="001208F5">
              <w:rPr>
                <w:kern w:val="28"/>
                <w:sz w:val="22"/>
                <w:szCs w:val="22"/>
              </w:rPr>
              <w:t>Soupis st</w:t>
            </w:r>
            <w:r>
              <w:rPr>
                <w:kern w:val="28"/>
                <w:sz w:val="22"/>
                <w:szCs w:val="22"/>
              </w:rPr>
              <w:t xml:space="preserve">avebních prací, dodávek a služeb s výkazem výměr - </w:t>
            </w:r>
            <w:r w:rsidR="00684303" w:rsidRPr="001208F5">
              <w:rPr>
                <w:kern w:val="28"/>
                <w:sz w:val="22"/>
                <w:szCs w:val="22"/>
              </w:rPr>
              <w:t xml:space="preserve"> příloha č. 2 ZD</w:t>
            </w:r>
            <w:bookmarkEnd w:id="118"/>
            <w:bookmarkEnd w:id="119"/>
          </w:p>
        </w:tc>
        <w:tc>
          <w:tcPr>
            <w:tcW w:w="4394" w:type="dxa"/>
          </w:tcPr>
          <w:p w:rsidR="00684303" w:rsidRPr="00EB04EC" w:rsidRDefault="00684303" w:rsidP="0035354C">
            <w:pPr>
              <w:pStyle w:val="NormalJustified"/>
              <w:widowControl/>
              <w:jc w:val="left"/>
              <w:rPr>
                <w:sz w:val="22"/>
                <w:szCs w:val="22"/>
              </w:rPr>
            </w:pPr>
          </w:p>
        </w:tc>
      </w:tr>
      <w:tr w:rsidR="00684303" w:rsidTr="00BC4B08">
        <w:tc>
          <w:tcPr>
            <w:tcW w:w="4678" w:type="dxa"/>
          </w:tcPr>
          <w:p w:rsidR="00684303" w:rsidRPr="00EB04EC" w:rsidRDefault="00684303" w:rsidP="00636207">
            <w:pPr>
              <w:pStyle w:val="NormalJustified"/>
              <w:widowControl/>
              <w:spacing w:before="120" w:after="120" w:line="240" w:lineRule="auto"/>
              <w:jc w:val="left"/>
              <w:rPr>
                <w:sz w:val="22"/>
                <w:szCs w:val="22"/>
              </w:rPr>
            </w:pPr>
            <w:bookmarkStart w:id="120" w:name="_Toc469784470"/>
            <w:bookmarkStart w:id="121" w:name="_Toc469784538"/>
            <w:r w:rsidRPr="00EB04EC">
              <w:rPr>
                <w:sz w:val="22"/>
                <w:szCs w:val="22"/>
              </w:rPr>
              <w:t>Projektová dokumentace – příloha č. 3 ZD</w:t>
            </w:r>
            <w:bookmarkEnd w:id="120"/>
            <w:bookmarkEnd w:id="121"/>
          </w:p>
        </w:tc>
        <w:tc>
          <w:tcPr>
            <w:tcW w:w="4394" w:type="dxa"/>
          </w:tcPr>
          <w:p w:rsidR="00684303" w:rsidRPr="00EB04EC" w:rsidRDefault="00684303" w:rsidP="0035354C">
            <w:pPr>
              <w:pStyle w:val="NormalJustified"/>
              <w:widowControl/>
              <w:jc w:val="left"/>
              <w:rPr>
                <w:sz w:val="22"/>
                <w:szCs w:val="22"/>
              </w:rPr>
            </w:pPr>
          </w:p>
        </w:tc>
      </w:tr>
      <w:tr w:rsidR="00684303" w:rsidTr="00BC4B08">
        <w:tc>
          <w:tcPr>
            <w:tcW w:w="4678" w:type="dxa"/>
          </w:tcPr>
          <w:p w:rsidR="00684303" w:rsidRPr="00EB04EC" w:rsidRDefault="00684303" w:rsidP="00636207">
            <w:pPr>
              <w:pStyle w:val="NormalJustified"/>
              <w:widowControl/>
              <w:spacing w:before="120" w:after="120" w:line="240" w:lineRule="auto"/>
              <w:jc w:val="left"/>
              <w:rPr>
                <w:sz w:val="22"/>
                <w:szCs w:val="22"/>
              </w:rPr>
            </w:pPr>
            <w:bookmarkStart w:id="122" w:name="_Toc469784471"/>
            <w:r w:rsidRPr="00EB04EC">
              <w:rPr>
                <w:sz w:val="22"/>
                <w:szCs w:val="22"/>
              </w:rPr>
              <w:t xml:space="preserve">Podmínky spolupráce – příloha č. </w:t>
            </w:r>
            <w:r w:rsidR="00B94D20">
              <w:rPr>
                <w:sz w:val="22"/>
                <w:szCs w:val="22"/>
              </w:rPr>
              <w:t>X</w:t>
            </w:r>
            <w:r w:rsidR="000F178E" w:rsidRPr="00EB04EC">
              <w:rPr>
                <w:sz w:val="22"/>
                <w:szCs w:val="22"/>
              </w:rPr>
              <w:t xml:space="preserve"> ZD</w:t>
            </w:r>
            <w:bookmarkEnd w:id="122"/>
          </w:p>
        </w:tc>
        <w:tc>
          <w:tcPr>
            <w:tcW w:w="4394" w:type="dxa"/>
          </w:tcPr>
          <w:p w:rsidR="00684303" w:rsidRPr="00EB04EC" w:rsidRDefault="00684303" w:rsidP="00140A77">
            <w:pPr>
              <w:pStyle w:val="NormalJustified"/>
              <w:widowControl/>
              <w:jc w:val="left"/>
              <w:rPr>
                <w:sz w:val="22"/>
                <w:szCs w:val="22"/>
              </w:rPr>
            </w:pPr>
          </w:p>
        </w:tc>
      </w:tr>
      <w:tr w:rsidR="00EB04EC" w:rsidTr="00BC4B08">
        <w:tc>
          <w:tcPr>
            <w:tcW w:w="4678" w:type="dxa"/>
          </w:tcPr>
          <w:p w:rsidR="00EB04EC" w:rsidRPr="00EB04EC" w:rsidRDefault="00EB04EC" w:rsidP="00636207">
            <w:pPr>
              <w:pStyle w:val="NormalJustified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B04EC" w:rsidRPr="00EB04EC" w:rsidRDefault="00EB04EC" w:rsidP="00140A77">
            <w:pPr>
              <w:pStyle w:val="NormalJustified"/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7C38F8" w:rsidRPr="00B03A03" w:rsidRDefault="007C38F8" w:rsidP="00636207">
      <w:pPr>
        <w:pStyle w:val="NormalJustified"/>
        <w:widowControl/>
        <w:numPr>
          <w:ilvl w:val="0"/>
          <w:numId w:val="8"/>
        </w:numPr>
        <w:spacing w:before="120"/>
        <w:ind w:hanging="720"/>
        <w:outlineLvl w:val="0"/>
        <w:rPr>
          <w:b/>
          <w:sz w:val="32"/>
          <w:szCs w:val="36"/>
          <w:u w:val="single"/>
        </w:rPr>
      </w:pPr>
      <w:bookmarkStart w:id="123" w:name="_Toc516480797"/>
      <w:r w:rsidRPr="00B03A03">
        <w:rPr>
          <w:b/>
          <w:sz w:val="32"/>
          <w:szCs w:val="36"/>
          <w:u w:val="single"/>
        </w:rPr>
        <w:t>Seznam příloh zadávací dokumentace</w:t>
      </w:r>
      <w:bookmarkEnd w:id="123"/>
    </w:p>
    <w:p w:rsidR="007C38F8" w:rsidRPr="000F178E" w:rsidRDefault="007C38F8" w:rsidP="006A1323">
      <w:pPr>
        <w:spacing w:before="120"/>
      </w:pPr>
      <w:r w:rsidRPr="000F178E">
        <w:t>Příloha č. 1</w:t>
      </w:r>
      <w:r w:rsidR="00636207">
        <w:tab/>
        <w:t>-</w:t>
      </w:r>
      <w:r w:rsidR="000F178E">
        <w:tab/>
      </w:r>
      <w:r w:rsidR="00343707" w:rsidRPr="000F178E">
        <w:t xml:space="preserve">Závazný návrh smlouvy </w:t>
      </w:r>
    </w:p>
    <w:p w:rsidR="007C6396" w:rsidRPr="000F178E" w:rsidRDefault="007C38F8" w:rsidP="004A38DD">
      <w:pPr>
        <w:spacing w:before="120"/>
        <w:jc w:val="both"/>
      </w:pPr>
      <w:r w:rsidRPr="000F178E">
        <w:t>Příloha č. 2</w:t>
      </w:r>
      <w:r w:rsidR="00636207">
        <w:tab/>
        <w:t xml:space="preserve">- </w:t>
      </w:r>
      <w:r w:rsidR="000F178E">
        <w:tab/>
      </w:r>
      <w:r w:rsidR="00BA6BBF">
        <w:t>Soupis stavebních prací, dodávek a služeb</w:t>
      </w:r>
      <w:r w:rsidR="001208F5">
        <w:t xml:space="preserve"> s výkazem výměr</w:t>
      </w:r>
    </w:p>
    <w:p w:rsidR="007C38F8" w:rsidRPr="000F178E" w:rsidRDefault="007C38F8" w:rsidP="004A38DD">
      <w:pPr>
        <w:spacing w:before="120"/>
        <w:jc w:val="both"/>
      </w:pPr>
      <w:r w:rsidRPr="000F178E">
        <w:t>Příloha č. 3</w:t>
      </w:r>
      <w:r w:rsidR="000F178E">
        <w:tab/>
        <w:t>-</w:t>
      </w:r>
      <w:r w:rsidR="000F178E">
        <w:tab/>
      </w:r>
      <w:r w:rsidRPr="000F178E">
        <w:t>Projektová dokumentace</w:t>
      </w:r>
    </w:p>
    <w:p w:rsidR="00D85159" w:rsidRDefault="007C38F8" w:rsidP="004A38DD">
      <w:pPr>
        <w:spacing w:before="120"/>
        <w:ind w:left="1425" w:hanging="1425"/>
        <w:jc w:val="both"/>
        <w:rPr>
          <w:bCs/>
          <w:color w:val="000000" w:themeColor="text1"/>
        </w:rPr>
      </w:pPr>
      <w:r w:rsidRPr="000F178E">
        <w:t xml:space="preserve">Příloha č. </w:t>
      </w:r>
      <w:r w:rsidRPr="000F178E">
        <w:rPr>
          <w:color w:val="000000" w:themeColor="text1"/>
        </w:rPr>
        <w:t>4</w:t>
      </w:r>
      <w:r w:rsidR="000F178E">
        <w:rPr>
          <w:color w:val="000000" w:themeColor="text1"/>
        </w:rPr>
        <w:tab/>
      </w:r>
      <w:r w:rsidR="00D85159">
        <w:rPr>
          <w:color w:val="000000" w:themeColor="text1"/>
        </w:rPr>
        <w:t>-</w:t>
      </w:r>
      <w:r w:rsidR="00D85159">
        <w:rPr>
          <w:color w:val="000000" w:themeColor="text1"/>
        </w:rPr>
        <w:tab/>
      </w:r>
      <w:r w:rsidR="000F178E" w:rsidRPr="000F178E">
        <w:rPr>
          <w:bCs/>
          <w:color w:val="000000" w:themeColor="text1"/>
        </w:rPr>
        <w:t>vzor</w:t>
      </w:r>
      <w:r w:rsidR="006251E9">
        <w:rPr>
          <w:bCs/>
          <w:color w:val="000000" w:themeColor="text1"/>
        </w:rPr>
        <w:t>y</w:t>
      </w:r>
      <w:r w:rsidR="000F178E">
        <w:rPr>
          <w:bCs/>
          <w:color w:val="000000" w:themeColor="text1"/>
        </w:rPr>
        <w:t xml:space="preserve"> - </w:t>
      </w:r>
      <w:r w:rsidR="00343707" w:rsidRPr="000F178E">
        <w:rPr>
          <w:bCs/>
          <w:color w:val="000000" w:themeColor="text1"/>
        </w:rPr>
        <w:t>Nabídková cena</w:t>
      </w:r>
      <w:r w:rsidR="006251E9">
        <w:rPr>
          <w:bCs/>
          <w:color w:val="000000" w:themeColor="text1"/>
        </w:rPr>
        <w:t>, Seznam poddodavatelů, Krycí list, Seznamy</w:t>
      </w:r>
    </w:p>
    <w:p w:rsidR="00343707" w:rsidRPr="000F178E" w:rsidRDefault="006251E9" w:rsidP="00D85159">
      <w:pPr>
        <w:ind w:left="1423" w:firstLine="703"/>
        <w:rPr>
          <w:bCs/>
          <w:color w:val="FF0000"/>
        </w:rPr>
      </w:pPr>
      <w:r>
        <w:rPr>
          <w:bCs/>
          <w:color w:val="000000" w:themeColor="text1"/>
        </w:rPr>
        <w:t>k požadavkům na kvalifikaci, Čestná prohlášení</w:t>
      </w:r>
    </w:p>
    <w:p w:rsidR="00D85159" w:rsidRDefault="007C38F8" w:rsidP="00D85159">
      <w:pPr>
        <w:spacing w:before="120"/>
        <w:ind w:left="1425" w:hanging="1425"/>
        <w:jc w:val="both"/>
      </w:pPr>
      <w:r w:rsidRPr="00D85159">
        <w:t xml:space="preserve">Příloha č. </w:t>
      </w:r>
      <w:r w:rsidR="005D7730" w:rsidRPr="00D85159">
        <w:t>5</w:t>
      </w:r>
      <w:r w:rsidR="000F178E" w:rsidRPr="00D85159">
        <w:tab/>
        <w:t>-</w:t>
      </w:r>
      <w:r w:rsidR="000F178E" w:rsidRPr="00B94D20">
        <w:rPr>
          <w:color w:val="FF0000"/>
        </w:rPr>
        <w:tab/>
      </w:r>
      <w:r w:rsidR="00D85159" w:rsidRPr="00E35DAD">
        <w:t>Magistrát města Opavy, odbor výstavby - Územní rozhodnutí</w:t>
      </w:r>
    </w:p>
    <w:p w:rsidR="00D85159" w:rsidRPr="00E35DAD" w:rsidRDefault="00D85159" w:rsidP="00D85159">
      <w:pPr>
        <w:ind w:left="2126"/>
        <w:jc w:val="both"/>
      </w:pPr>
      <w:r w:rsidRPr="00E35DAD">
        <w:t>č.</w:t>
      </w:r>
      <w:r>
        <w:t> </w:t>
      </w:r>
      <w:r w:rsidRPr="00E35DAD">
        <w:t>65/2013, č. j. MMOP 68494/2013 ze dne 01. 07. 2013 s nabytím právní moci dne 06. 08. 2013</w:t>
      </w:r>
    </w:p>
    <w:p w:rsidR="00D85159" w:rsidRDefault="00D85159" w:rsidP="00D85159">
      <w:pPr>
        <w:tabs>
          <w:tab w:val="left" w:pos="2127"/>
        </w:tabs>
        <w:spacing w:before="120"/>
        <w:ind w:left="2127" w:hanging="709"/>
        <w:jc w:val="both"/>
      </w:pPr>
      <w:r>
        <w:lastRenderedPageBreak/>
        <w:t>-</w:t>
      </w:r>
      <w:r>
        <w:tab/>
      </w:r>
      <w:r w:rsidRPr="00E35DAD">
        <w:t>Magistrát města Opavy, odbor životního prostředí (vodoprávní úřad) - Rozhodnutí č. j. MMOP 94892/2014 ze dne 26. 08. 2014 s nabytím právní moci rozhodnutí dne 14. 10. 2014</w:t>
      </w:r>
    </w:p>
    <w:p w:rsidR="00D85159" w:rsidRDefault="00D85159" w:rsidP="00D85159">
      <w:pPr>
        <w:tabs>
          <w:tab w:val="left" w:pos="2127"/>
        </w:tabs>
        <w:spacing w:before="120"/>
        <w:ind w:left="2127" w:hanging="709"/>
        <w:jc w:val="both"/>
      </w:pPr>
      <w:r>
        <w:t>-</w:t>
      </w:r>
      <w:r>
        <w:tab/>
      </w:r>
      <w:r w:rsidRPr="00E35DAD">
        <w:t>Magistrát města Opavy, odbor dopravy – Rozhodnutí č. j. MMOP 87759/2014/14699/2014/DOPR ze dne 05. 08. 2014 s nabytím právní moci dne 08. 09. 2014</w:t>
      </w:r>
    </w:p>
    <w:p w:rsidR="00D85159" w:rsidRDefault="00D85159" w:rsidP="00D85159">
      <w:pPr>
        <w:tabs>
          <w:tab w:val="left" w:pos="2127"/>
        </w:tabs>
        <w:spacing w:before="120"/>
        <w:ind w:left="2127" w:hanging="709"/>
        <w:jc w:val="both"/>
      </w:pPr>
      <w:r>
        <w:t>-</w:t>
      </w:r>
      <w:r>
        <w:tab/>
      </w:r>
      <w:r w:rsidRPr="00E35DAD">
        <w:t>Magistrát města Opavy, odbor výstavby – Územní rozhodnutí MMOP</w:t>
      </w:r>
      <w:r>
        <w:t> </w:t>
      </w:r>
      <w:r w:rsidRPr="00E35DAD">
        <w:t>86720/2014 ze dne 04. 08. 2014 s nabytím právní moci dne</w:t>
      </w:r>
      <w:r>
        <w:t> </w:t>
      </w:r>
      <w:r w:rsidRPr="00E35DAD">
        <w:t>03.</w:t>
      </w:r>
      <w:r>
        <w:t> </w:t>
      </w:r>
      <w:r w:rsidRPr="00E35DAD">
        <w:t>09. 2014</w:t>
      </w:r>
    </w:p>
    <w:p w:rsidR="00D85159" w:rsidRDefault="00D85159" w:rsidP="00D85159">
      <w:pPr>
        <w:tabs>
          <w:tab w:val="left" w:pos="2127"/>
        </w:tabs>
        <w:spacing w:before="120"/>
        <w:ind w:left="2127" w:hanging="709"/>
        <w:jc w:val="both"/>
      </w:pPr>
      <w:r>
        <w:t>-</w:t>
      </w:r>
      <w:r>
        <w:tab/>
      </w:r>
      <w:r w:rsidRPr="00E35DAD">
        <w:t>Magistrát města Opavy, odbor výstavby – Souhlas s odstraněním stavby č. j. MMOP 67796/2014 ze dne 06. 06. 2014</w:t>
      </w:r>
    </w:p>
    <w:p w:rsidR="00D85159" w:rsidRDefault="00D85159" w:rsidP="00D85159">
      <w:pPr>
        <w:tabs>
          <w:tab w:val="left" w:pos="2127"/>
        </w:tabs>
        <w:spacing w:before="120"/>
        <w:ind w:left="2127" w:hanging="709"/>
        <w:jc w:val="both"/>
      </w:pPr>
      <w:r>
        <w:t>-</w:t>
      </w:r>
      <w:r>
        <w:tab/>
      </w:r>
      <w:r w:rsidRPr="00E35DAD">
        <w:t>Magistrát města Opavy, odbor životního prostředí – Rozhodnutí (prodloužení platnosti stavebního povolení) č. j. MMOP 113882/2016 ze dne 07. 10. 2016 s nabytím právní moci dne 11. 11. 2016</w:t>
      </w:r>
    </w:p>
    <w:p w:rsidR="00D85159" w:rsidRDefault="00D85159" w:rsidP="00D85159">
      <w:pPr>
        <w:tabs>
          <w:tab w:val="left" w:pos="2127"/>
        </w:tabs>
        <w:spacing w:before="120"/>
        <w:ind w:left="2127" w:hanging="709"/>
        <w:jc w:val="both"/>
      </w:pPr>
      <w:r>
        <w:t>-</w:t>
      </w:r>
      <w:r>
        <w:tab/>
      </w:r>
      <w:r w:rsidRPr="00E35DAD">
        <w:t>Magistrát města Opavy, odbor dopravy – Rozhodnutí – veřejná vyhláška (prodloužení platnosti stavebního povolení) č.</w:t>
      </w:r>
      <w:r>
        <w:t> </w:t>
      </w:r>
      <w:r w:rsidRPr="00E35DAD">
        <w:t>j.</w:t>
      </w:r>
      <w:r>
        <w:t> </w:t>
      </w:r>
      <w:r w:rsidRPr="00E35DAD">
        <w:t>MMOP</w:t>
      </w:r>
      <w:r>
        <w:t> </w:t>
      </w:r>
      <w:r w:rsidRPr="00E35DAD">
        <w:t>86452/2016 ze dne 16. 08. 2016 s nabytím právní moci dne</w:t>
      </w:r>
      <w:r>
        <w:t> </w:t>
      </w:r>
      <w:r w:rsidRPr="00E35DAD">
        <w:t>23.</w:t>
      </w:r>
      <w:r>
        <w:t> </w:t>
      </w:r>
      <w:r w:rsidRPr="00E35DAD">
        <w:t>09.</w:t>
      </w:r>
      <w:r>
        <w:t> </w:t>
      </w:r>
      <w:r w:rsidRPr="00E35DAD">
        <w:t>2016</w:t>
      </w:r>
    </w:p>
    <w:p w:rsidR="00D85159" w:rsidRDefault="00D85159" w:rsidP="00D85159">
      <w:pPr>
        <w:tabs>
          <w:tab w:val="left" w:pos="2127"/>
        </w:tabs>
        <w:spacing w:before="120"/>
        <w:ind w:left="2127" w:hanging="709"/>
        <w:jc w:val="both"/>
      </w:pPr>
      <w:r>
        <w:t>-</w:t>
      </w:r>
      <w:r>
        <w:tab/>
      </w:r>
      <w:r w:rsidRPr="00E35DAD">
        <w:t>Magistrát města Opavy, odbor výstavby – Rozhodnutí (prodloužení platnosti stavebního povolení) č. j. MMOP 101102/2016 ze</w:t>
      </w:r>
      <w:r>
        <w:t> </w:t>
      </w:r>
      <w:r w:rsidRPr="00E35DAD">
        <w:t>dne</w:t>
      </w:r>
      <w:r>
        <w:t> </w:t>
      </w:r>
      <w:r w:rsidRPr="00E35DAD">
        <w:t>05.</w:t>
      </w:r>
      <w:r>
        <w:t> </w:t>
      </w:r>
      <w:r w:rsidRPr="00E35DAD">
        <w:t>09.</w:t>
      </w:r>
      <w:r>
        <w:t> </w:t>
      </w:r>
      <w:r w:rsidRPr="00E35DAD">
        <w:t>2016 s nabytím právní moci dne 05. 10. 2016</w:t>
      </w:r>
    </w:p>
    <w:p w:rsidR="00D85159" w:rsidRDefault="00D85159" w:rsidP="00D85159">
      <w:pPr>
        <w:tabs>
          <w:tab w:val="left" w:pos="2127"/>
        </w:tabs>
        <w:spacing w:before="120"/>
        <w:ind w:left="2127" w:hanging="709"/>
        <w:jc w:val="both"/>
      </w:pPr>
      <w:r>
        <w:t>-</w:t>
      </w:r>
      <w:r>
        <w:tab/>
      </w:r>
      <w:r w:rsidRPr="00E35DAD">
        <w:t>Magistrát města Opavy, odbor výstavby – Usnesení – oprava zřejmých nesprávností č. j. MMOP 102648/2016 ze dne 08. 09. 2016 k rozhodnutí č. j. MMOP 101102/2016 ze dne 05. 09. 2016</w:t>
      </w:r>
    </w:p>
    <w:p w:rsidR="00D85159" w:rsidRDefault="00D85159" w:rsidP="00D85159">
      <w:pPr>
        <w:tabs>
          <w:tab w:val="left" w:pos="2127"/>
        </w:tabs>
        <w:spacing w:before="120"/>
        <w:ind w:left="2127" w:hanging="709"/>
        <w:jc w:val="both"/>
      </w:pPr>
      <w:r>
        <w:t>-</w:t>
      </w:r>
      <w:r>
        <w:tab/>
      </w:r>
      <w:r w:rsidRPr="00E35DAD">
        <w:t>Magistrát města Opavy, odbor výstavby – Rozhodnutí (prodloužení platnosti stavebního povolení) č. j. MMOP 133986/2018 ze</w:t>
      </w:r>
      <w:r w:rsidR="006A1323">
        <w:t> </w:t>
      </w:r>
      <w:r w:rsidRPr="00E35DAD">
        <w:t>dne</w:t>
      </w:r>
      <w:r w:rsidR="006A1323">
        <w:t> </w:t>
      </w:r>
      <w:r w:rsidRPr="00E35DAD">
        <w:t>12.</w:t>
      </w:r>
      <w:r>
        <w:t> </w:t>
      </w:r>
      <w:r w:rsidRPr="00E35DAD">
        <w:t>11.</w:t>
      </w:r>
      <w:r>
        <w:t> </w:t>
      </w:r>
      <w:r w:rsidRPr="00E35DAD">
        <w:t>2018 s nabytím právní moci dne 15. 12. 2018</w:t>
      </w:r>
    </w:p>
    <w:p w:rsidR="00343707" w:rsidRDefault="00D85159" w:rsidP="00D85159">
      <w:pPr>
        <w:tabs>
          <w:tab w:val="left" w:pos="2127"/>
        </w:tabs>
        <w:spacing w:before="120"/>
        <w:ind w:left="2127" w:hanging="709"/>
        <w:jc w:val="both"/>
      </w:pPr>
      <w:r>
        <w:t>-</w:t>
      </w:r>
      <w:r>
        <w:tab/>
      </w:r>
      <w:r w:rsidRPr="00E35DAD">
        <w:t>Magistrát města Opavy, odbor životního prostředí – Rozhodnutí – veřejná vyhláška (prodloužení platnosti stavebního povolení) č.</w:t>
      </w:r>
      <w:r w:rsidR="006A1323">
        <w:t> </w:t>
      </w:r>
      <w:r w:rsidRPr="00E35DAD">
        <w:t>j.</w:t>
      </w:r>
      <w:r w:rsidR="006A1323">
        <w:t> </w:t>
      </w:r>
      <w:r w:rsidRPr="00E35DAD">
        <w:t>MMOP 149284/2018 ze dne 19. 12. 2018 s nabytím právní moci dne 23. 01. 2019</w:t>
      </w:r>
    </w:p>
    <w:p w:rsidR="004A38DD" w:rsidRPr="00D85159" w:rsidRDefault="004A38DD" w:rsidP="00D85159">
      <w:pPr>
        <w:tabs>
          <w:tab w:val="left" w:pos="2127"/>
        </w:tabs>
        <w:spacing w:before="120"/>
        <w:ind w:left="2127" w:hanging="709"/>
        <w:jc w:val="both"/>
      </w:pPr>
      <w:r>
        <w:tab/>
      </w:r>
      <w:r w:rsidRPr="007F1A80">
        <w:t>Magistrát města Opavy, odbor životního prostředí – Rozhodnutí – veřejná vyhláška (prodloužení platnosti stavebního povolení) č.</w:t>
      </w:r>
      <w:r>
        <w:t> </w:t>
      </w:r>
      <w:r w:rsidRPr="007F1A80">
        <w:t>j.</w:t>
      </w:r>
      <w:r>
        <w:t> </w:t>
      </w:r>
      <w:r w:rsidRPr="007F1A80">
        <w:t>MMOP 60587/2019 ze dne 20. 05. 2019 s nabytím právní moci dne</w:t>
      </w:r>
      <w:r>
        <w:t> </w:t>
      </w:r>
      <w:r w:rsidRPr="007F1A80">
        <w:t>21. 06. 2019</w:t>
      </w:r>
    </w:p>
    <w:p w:rsidR="007C38F8" w:rsidRPr="006A1323" w:rsidRDefault="00343707" w:rsidP="006A1323">
      <w:pPr>
        <w:spacing w:before="120"/>
        <w:rPr>
          <w:snapToGrid w:val="0"/>
        </w:rPr>
      </w:pPr>
      <w:r w:rsidRPr="006A1323">
        <w:t>Příloha č. 6</w:t>
      </w:r>
      <w:r w:rsidR="000F178E" w:rsidRPr="006A1323">
        <w:tab/>
        <w:t>-</w:t>
      </w:r>
      <w:r w:rsidR="000F178E" w:rsidRPr="006A1323">
        <w:tab/>
      </w:r>
      <w:r w:rsidR="00E57C12" w:rsidRPr="006A1323">
        <w:rPr>
          <w:snapToGrid w:val="0"/>
        </w:rPr>
        <w:t>Podmínky spolupráce dodavatele s právnickou osobou</w:t>
      </w:r>
    </w:p>
    <w:p w:rsidR="006A1323" w:rsidRDefault="00AF4555" w:rsidP="006A1323">
      <w:pPr>
        <w:spacing w:before="120"/>
        <w:ind w:left="1423" w:hanging="1423"/>
        <w:jc w:val="both"/>
        <w:rPr>
          <w:bCs/>
          <w:snapToGrid w:val="0"/>
        </w:rPr>
      </w:pPr>
      <w:r w:rsidRPr="00D44AF0">
        <w:rPr>
          <w:snapToGrid w:val="0"/>
        </w:rPr>
        <w:t xml:space="preserve">Příloha č. 7 </w:t>
      </w:r>
      <w:r w:rsidRPr="00D44AF0">
        <w:rPr>
          <w:snapToGrid w:val="0"/>
        </w:rPr>
        <w:tab/>
        <w:t>-</w:t>
      </w:r>
      <w:r w:rsidRPr="00D44AF0">
        <w:rPr>
          <w:snapToGrid w:val="0"/>
        </w:rPr>
        <w:tab/>
      </w:r>
      <w:r w:rsidR="006A1323" w:rsidRPr="00705C9F">
        <w:rPr>
          <w:bCs/>
          <w:snapToGrid w:val="0"/>
        </w:rPr>
        <w:t>Pravidla mezirezortní komise pro procesování programu řešení</w:t>
      </w:r>
    </w:p>
    <w:p w:rsidR="00EB04EC" w:rsidRPr="006A1323" w:rsidRDefault="006A1323" w:rsidP="006A1323">
      <w:pPr>
        <w:ind w:left="1423" w:firstLine="703"/>
        <w:jc w:val="both"/>
        <w:rPr>
          <w:snapToGrid w:val="0"/>
        </w:rPr>
      </w:pPr>
      <w:r w:rsidRPr="00705C9F">
        <w:rPr>
          <w:bCs/>
          <w:snapToGrid w:val="0"/>
        </w:rPr>
        <w:t xml:space="preserve">revitalizace Moravskoslezského kraje, </w:t>
      </w:r>
      <w:r w:rsidRPr="00705C9F">
        <w:t xml:space="preserve">uveřejněny na profilu </w:t>
      </w:r>
      <w:r w:rsidRPr="006A1323">
        <w:t>zadavatele</w:t>
      </w:r>
      <w:r w:rsidRPr="006A1323">
        <w:rPr>
          <w:bCs/>
          <w:snapToGrid w:val="0"/>
        </w:rPr>
        <w:t>.</w:t>
      </w:r>
    </w:p>
    <w:p w:rsidR="007C38F8" w:rsidRPr="000F178E" w:rsidRDefault="007C38F8" w:rsidP="003778B9">
      <w:pPr>
        <w:jc w:val="both"/>
        <w:rPr>
          <w:bCs/>
          <w:snapToGrid w:val="0"/>
          <w:highlight w:val="yellow"/>
        </w:rPr>
      </w:pPr>
    </w:p>
    <w:p w:rsidR="00684303" w:rsidRDefault="00684303" w:rsidP="003778B9">
      <w:pPr>
        <w:jc w:val="both"/>
        <w:rPr>
          <w:bCs/>
          <w:snapToGrid w:val="0"/>
          <w:highlight w:val="yellow"/>
        </w:rPr>
      </w:pPr>
    </w:p>
    <w:p w:rsidR="003778B9" w:rsidRPr="007B7081" w:rsidRDefault="003778B9" w:rsidP="003778B9">
      <w:pPr>
        <w:jc w:val="both"/>
        <w:rPr>
          <w:bCs/>
          <w:snapToGrid w:val="0"/>
          <w:highlight w:val="yellow"/>
        </w:rPr>
      </w:pPr>
    </w:p>
    <w:p w:rsidR="007C38F8" w:rsidRPr="007B7081" w:rsidRDefault="007C38F8" w:rsidP="00945FC0">
      <w:pPr>
        <w:ind w:left="851"/>
        <w:jc w:val="both"/>
        <w:rPr>
          <w:bCs/>
          <w:snapToGrid w:val="0"/>
          <w:highlight w:val="yellow"/>
        </w:rPr>
      </w:pPr>
    </w:p>
    <w:p w:rsidR="007C38F8" w:rsidRPr="00DD6292" w:rsidRDefault="007C38F8" w:rsidP="00945FC0">
      <w:pPr>
        <w:pStyle w:val="Zkladntext2"/>
        <w:tabs>
          <w:tab w:val="center" w:pos="7088"/>
        </w:tabs>
        <w:spacing w:before="0" w:line="240" w:lineRule="atLeast"/>
        <w:rPr>
          <w:rFonts w:ascii="Times New Roman" w:hAnsi="Times New Roman"/>
          <w:snapToGrid w:val="0"/>
        </w:rPr>
      </w:pPr>
      <w:r w:rsidRPr="00DD6292">
        <w:rPr>
          <w:rFonts w:ascii="Times New Roman" w:hAnsi="Times New Roman"/>
          <w:snapToGrid w:val="0"/>
        </w:rPr>
        <w:tab/>
        <w:t>……………………………………………..</w:t>
      </w:r>
    </w:p>
    <w:p w:rsidR="007C38F8" w:rsidRPr="00DD6292" w:rsidRDefault="007C38F8" w:rsidP="00945FC0">
      <w:pPr>
        <w:pStyle w:val="Nadpis5"/>
        <w:tabs>
          <w:tab w:val="clear" w:pos="-2280"/>
          <w:tab w:val="center" w:pos="7088"/>
        </w:tabs>
        <w:spacing w:before="120"/>
        <w:ind w:left="0"/>
      </w:pPr>
      <w:r w:rsidRPr="00DD6292">
        <w:tab/>
      </w:r>
      <w:r w:rsidR="00B94D20">
        <w:t>…………………….</w:t>
      </w:r>
      <w:r w:rsidR="00140A77">
        <w:t>.</w:t>
      </w:r>
    </w:p>
    <w:p w:rsidR="007C38F8" w:rsidRPr="004A38DD" w:rsidRDefault="007C38F8" w:rsidP="004A38DD">
      <w:pPr>
        <w:pStyle w:val="Zpat"/>
        <w:tabs>
          <w:tab w:val="clear" w:pos="4536"/>
          <w:tab w:val="clear" w:pos="9072"/>
          <w:tab w:val="center" w:pos="7082"/>
        </w:tabs>
        <w:spacing w:before="120"/>
        <w:rPr>
          <w:snapToGrid w:val="0"/>
        </w:rPr>
      </w:pPr>
      <w:r w:rsidRPr="00DD6292">
        <w:rPr>
          <w:snapToGrid w:val="0"/>
        </w:rPr>
        <w:tab/>
      </w:r>
      <w:r w:rsidR="00B94D20">
        <w:rPr>
          <w:snapToGrid w:val="0"/>
        </w:rPr>
        <w:t>……………………</w:t>
      </w:r>
    </w:p>
    <w:sectPr w:rsidR="007C38F8" w:rsidRPr="004A38DD" w:rsidSect="009C7A1D">
      <w:footerReference w:type="even" r:id="rId16"/>
      <w:footerReference w:type="default" r:id="rId17"/>
      <w:pgSz w:w="11906" w:h="16838"/>
      <w:pgMar w:top="127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7C" w:rsidRDefault="00CA7C7C">
      <w:r>
        <w:separator/>
      </w:r>
    </w:p>
  </w:endnote>
  <w:endnote w:type="continuationSeparator" w:id="0">
    <w:p w:rsidR="00CA7C7C" w:rsidRDefault="00CA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D46" w:rsidRDefault="00963D46" w:rsidP="00945F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3D46" w:rsidRDefault="00963D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D46" w:rsidRDefault="00963D46" w:rsidP="00945F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2FA7">
      <w:rPr>
        <w:rStyle w:val="slostrnky"/>
        <w:noProof/>
      </w:rPr>
      <w:t>23</w:t>
    </w:r>
    <w:r>
      <w:rPr>
        <w:rStyle w:val="slostrnky"/>
      </w:rPr>
      <w:fldChar w:fldCharType="end"/>
    </w:r>
  </w:p>
  <w:p w:rsidR="00963D46" w:rsidRDefault="00963D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7C" w:rsidRDefault="00CA7C7C">
      <w:r>
        <w:separator/>
      </w:r>
    </w:p>
  </w:footnote>
  <w:footnote w:type="continuationSeparator" w:id="0">
    <w:p w:rsidR="00CA7C7C" w:rsidRDefault="00CA7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3"/>
    <w:lvl w:ilvl="0">
      <w:numFmt w:val="bullet"/>
      <w:lvlText w:val="-"/>
      <w:lvlJc w:val="left"/>
      <w:pPr>
        <w:tabs>
          <w:tab w:val="num" w:pos="2701"/>
        </w:tabs>
      </w:pPr>
      <w:rPr>
        <w:rFonts w:ascii="Times New Roman" w:hAnsi="Times New Roman"/>
      </w:rPr>
    </w:lvl>
  </w:abstractNum>
  <w:abstractNum w:abstractNumId="1">
    <w:nsid w:val="024537ED"/>
    <w:multiLevelType w:val="hybridMultilevel"/>
    <w:tmpl w:val="61ECEFB8"/>
    <w:lvl w:ilvl="0" w:tplc="A26A421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11550D0A"/>
    <w:multiLevelType w:val="hybridMultilevel"/>
    <w:tmpl w:val="C57470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C99"/>
    <w:multiLevelType w:val="hybridMultilevel"/>
    <w:tmpl w:val="3FD2D972"/>
    <w:lvl w:ilvl="0" w:tplc="F0546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716556"/>
    <w:multiLevelType w:val="hybridMultilevel"/>
    <w:tmpl w:val="7FB6E96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821A5"/>
    <w:multiLevelType w:val="multilevel"/>
    <w:tmpl w:val="F82AE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1B1E0DA1"/>
    <w:multiLevelType w:val="hybridMultilevel"/>
    <w:tmpl w:val="64AC817E"/>
    <w:lvl w:ilvl="0" w:tplc="BF18AD46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D26291E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C1DE04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52A4B2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E43C82"/>
    <w:multiLevelType w:val="hybridMultilevel"/>
    <w:tmpl w:val="3EF257D0"/>
    <w:lvl w:ilvl="0" w:tplc="CC0EB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120A03"/>
    <w:multiLevelType w:val="hybridMultilevel"/>
    <w:tmpl w:val="BE18201C"/>
    <w:lvl w:ilvl="0" w:tplc="D9342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6057B"/>
    <w:multiLevelType w:val="hybridMultilevel"/>
    <w:tmpl w:val="C29A02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57F63"/>
    <w:multiLevelType w:val="singleLevel"/>
    <w:tmpl w:val="CD1AF246"/>
    <w:lvl w:ilvl="0">
      <w:start w:val="1"/>
      <w:numFmt w:val="bullet"/>
      <w:pStyle w:val="slovan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0720AC"/>
    <w:multiLevelType w:val="hybridMultilevel"/>
    <w:tmpl w:val="2A58BB52"/>
    <w:lvl w:ilvl="0" w:tplc="EBA251B0">
      <w:start w:val="1"/>
      <w:numFmt w:val="bullet"/>
      <w:pStyle w:val="Seznamsodrkami"/>
      <w:lvlText w:val="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9634247"/>
    <w:multiLevelType w:val="hybridMultilevel"/>
    <w:tmpl w:val="6DEED7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973E2"/>
    <w:multiLevelType w:val="hybridMultilevel"/>
    <w:tmpl w:val="702A5478"/>
    <w:lvl w:ilvl="0" w:tplc="1D3E33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F1713"/>
    <w:multiLevelType w:val="hybridMultilevel"/>
    <w:tmpl w:val="A114E9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D1968"/>
    <w:multiLevelType w:val="hybridMultilevel"/>
    <w:tmpl w:val="B9A23310"/>
    <w:lvl w:ilvl="0" w:tplc="3E745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037B9"/>
    <w:multiLevelType w:val="hybridMultilevel"/>
    <w:tmpl w:val="E1D0874A"/>
    <w:lvl w:ilvl="0" w:tplc="B21A0C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C023776"/>
    <w:multiLevelType w:val="hybridMultilevel"/>
    <w:tmpl w:val="F5848B18"/>
    <w:lvl w:ilvl="0" w:tplc="FFFFFFFF">
      <w:start w:val="1"/>
      <w:numFmt w:val="upperRoman"/>
      <w:pStyle w:val="Nadpis3"/>
      <w:lvlText w:val="%1)"/>
      <w:lvlJc w:val="left"/>
      <w:pPr>
        <w:tabs>
          <w:tab w:val="num" w:pos="1080"/>
        </w:tabs>
        <w:ind w:left="1080" w:hanging="720"/>
      </w:pPr>
      <w:rPr>
        <w:rFonts w:eastAsia="SimSu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D23664"/>
    <w:multiLevelType w:val="hybridMultilevel"/>
    <w:tmpl w:val="2842F774"/>
    <w:lvl w:ilvl="0" w:tplc="040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E7423"/>
    <w:multiLevelType w:val="hybridMultilevel"/>
    <w:tmpl w:val="AC2A54D0"/>
    <w:lvl w:ilvl="0" w:tplc="032284C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0607F"/>
    <w:multiLevelType w:val="hybridMultilevel"/>
    <w:tmpl w:val="E0FE1FDC"/>
    <w:lvl w:ilvl="0" w:tplc="76B69F76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8CA74CD"/>
    <w:multiLevelType w:val="hybridMultilevel"/>
    <w:tmpl w:val="7C9AC31A"/>
    <w:lvl w:ilvl="0" w:tplc="C9C06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5643C"/>
    <w:multiLevelType w:val="hybridMultilevel"/>
    <w:tmpl w:val="3E9A20B8"/>
    <w:lvl w:ilvl="0" w:tplc="D43CC2C4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rial" w:eastAsia="Times New Roman" w:hAnsi="Aria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9"/>
        </w:tabs>
        <w:ind w:left="59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9"/>
        </w:tabs>
        <w:ind w:left="67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9"/>
        </w:tabs>
        <w:ind w:left="7429" w:hanging="360"/>
      </w:pPr>
      <w:rPr>
        <w:rFonts w:ascii="Wingdings" w:hAnsi="Wingdings" w:hint="default"/>
      </w:rPr>
    </w:lvl>
  </w:abstractNum>
  <w:abstractNum w:abstractNumId="23">
    <w:nsid w:val="6AAF1A1F"/>
    <w:multiLevelType w:val="multilevel"/>
    <w:tmpl w:val="0E50715C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4">
    <w:nsid w:val="6E4E053F"/>
    <w:multiLevelType w:val="hybridMultilevel"/>
    <w:tmpl w:val="AA7A7B72"/>
    <w:lvl w:ilvl="0" w:tplc="99361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144E9"/>
    <w:multiLevelType w:val="hybridMultilevel"/>
    <w:tmpl w:val="411053BC"/>
    <w:lvl w:ilvl="0" w:tplc="FFFFFFFF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761B3E56"/>
    <w:multiLevelType w:val="hybridMultilevel"/>
    <w:tmpl w:val="75BE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25AF8"/>
    <w:multiLevelType w:val="hybridMultilevel"/>
    <w:tmpl w:val="625A96B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6"/>
  </w:num>
  <w:num w:numId="4">
    <w:abstractNumId w:val="23"/>
  </w:num>
  <w:num w:numId="5">
    <w:abstractNumId w:val="10"/>
  </w:num>
  <w:num w:numId="6">
    <w:abstractNumId w:val="11"/>
  </w:num>
  <w:num w:numId="7">
    <w:abstractNumId w:val="1"/>
  </w:num>
  <w:num w:numId="8">
    <w:abstractNumId w:val="5"/>
  </w:num>
  <w:num w:numId="9">
    <w:abstractNumId w:val="13"/>
  </w:num>
  <w:num w:numId="10">
    <w:abstractNumId w:val="18"/>
  </w:num>
  <w:num w:numId="11">
    <w:abstractNumId w:val="9"/>
  </w:num>
  <w:num w:numId="12">
    <w:abstractNumId w:val="15"/>
  </w:num>
  <w:num w:numId="13">
    <w:abstractNumId w:val="12"/>
  </w:num>
  <w:num w:numId="14">
    <w:abstractNumId w:val="2"/>
  </w:num>
  <w:num w:numId="15">
    <w:abstractNumId w:val="14"/>
  </w:num>
  <w:num w:numId="16">
    <w:abstractNumId w:val="3"/>
  </w:num>
  <w:num w:numId="17">
    <w:abstractNumId w:val="8"/>
  </w:num>
  <w:num w:numId="18">
    <w:abstractNumId w:val="19"/>
  </w:num>
  <w:num w:numId="19">
    <w:abstractNumId w:val="21"/>
  </w:num>
  <w:num w:numId="20">
    <w:abstractNumId w:val="20"/>
  </w:num>
  <w:num w:numId="21">
    <w:abstractNumId w:val="7"/>
  </w:num>
  <w:num w:numId="22">
    <w:abstractNumId w:val="4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6"/>
  </w:num>
  <w:num w:numId="28">
    <w:abstractNumId w:val="22"/>
  </w:num>
  <w:num w:numId="2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FC0"/>
    <w:rsid w:val="00000FD7"/>
    <w:rsid w:val="00001295"/>
    <w:rsid w:val="00002008"/>
    <w:rsid w:val="00002DB9"/>
    <w:rsid w:val="0000312D"/>
    <w:rsid w:val="0000467E"/>
    <w:rsid w:val="00005362"/>
    <w:rsid w:val="00005CBA"/>
    <w:rsid w:val="00010D23"/>
    <w:rsid w:val="00010FC7"/>
    <w:rsid w:val="00013886"/>
    <w:rsid w:val="00013E09"/>
    <w:rsid w:val="000161E0"/>
    <w:rsid w:val="000164A7"/>
    <w:rsid w:val="000220FB"/>
    <w:rsid w:val="000222DD"/>
    <w:rsid w:val="0002287E"/>
    <w:rsid w:val="0002292A"/>
    <w:rsid w:val="00023924"/>
    <w:rsid w:val="000249F3"/>
    <w:rsid w:val="00025F76"/>
    <w:rsid w:val="00026EC0"/>
    <w:rsid w:val="00030950"/>
    <w:rsid w:val="000317B3"/>
    <w:rsid w:val="000339F0"/>
    <w:rsid w:val="00033BA1"/>
    <w:rsid w:val="00034176"/>
    <w:rsid w:val="00034524"/>
    <w:rsid w:val="00034809"/>
    <w:rsid w:val="00043029"/>
    <w:rsid w:val="000442D5"/>
    <w:rsid w:val="00046922"/>
    <w:rsid w:val="00047890"/>
    <w:rsid w:val="00051D2B"/>
    <w:rsid w:val="00054EF4"/>
    <w:rsid w:val="000555BA"/>
    <w:rsid w:val="0005570C"/>
    <w:rsid w:val="00055DA0"/>
    <w:rsid w:val="00055F7F"/>
    <w:rsid w:val="00056229"/>
    <w:rsid w:val="000562B0"/>
    <w:rsid w:val="00056C87"/>
    <w:rsid w:val="00060384"/>
    <w:rsid w:val="00061100"/>
    <w:rsid w:val="000615A8"/>
    <w:rsid w:val="00061C1A"/>
    <w:rsid w:val="000623CF"/>
    <w:rsid w:val="000648B5"/>
    <w:rsid w:val="000671C3"/>
    <w:rsid w:val="00067A01"/>
    <w:rsid w:val="000721A3"/>
    <w:rsid w:val="000727DF"/>
    <w:rsid w:val="00072B9D"/>
    <w:rsid w:val="00073885"/>
    <w:rsid w:val="0007412A"/>
    <w:rsid w:val="000757F5"/>
    <w:rsid w:val="00077880"/>
    <w:rsid w:val="00081646"/>
    <w:rsid w:val="0008427B"/>
    <w:rsid w:val="00085157"/>
    <w:rsid w:val="00090B8D"/>
    <w:rsid w:val="0009132E"/>
    <w:rsid w:val="000913F7"/>
    <w:rsid w:val="00092306"/>
    <w:rsid w:val="0009363E"/>
    <w:rsid w:val="000956DA"/>
    <w:rsid w:val="00095783"/>
    <w:rsid w:val="00097AC0"/>
    <w:rsid w:val="000A0ACD"/>
    <w:rsid w:val="000A0BBA"/>
    <w:rsid w:val="000A1C5F"/>
    <w:rsid w:val="000A1DFF"/>
    <w:rsid w:val="000A6C29"/>
    <w:rsid w:val="000B0366"/>
    <w:rsid w:val="000B2E34"/>
    <w:rsid w:val="000B3748"/>
    <w:rsid w:val="000B46DB"/>
    <w:rsid w:val="000B4803"/>
    <w:rsid w:val="000B51D4"/>
    <w:rsid w:val="000B5C72"/>
    <w:rsid w:val="000C108B"/>
    <w:rsid w:val="000C1F56"/>
    <w:rsid w:val="000C2140"/>
    <w:rsid w:val="000C41C1"/>
    <w:rsid w:val="000C5611"/>
    <w:rsid w:val="000C5F0F"/>
    <w:rsid w:val="000C7DF3"/>
    <w:rsid w:val="000D071D"/>
    <w:rsid w:val="000D1227"/>
    <w:rsid w:val="000E0F35"/>
    <w:rsid w:val="000E1623"/>
    <w:rsid w:val="000E1FF8"/>
    <w:rsid w:val="000E2B6A"/>
    <w:rsid w:val="000E2E86"/>
    <w:rsid w:val="000E31CB"/>
    <w:rsid w:val="000E3BA5"/>
    <w:rsid w:val="000E3E22"/>
    <w:rsid w:val="000E44B2"/>
    <w:rsid w:val="000E6B11"/>
    <w:rsid w:val="000E6E64"/>
    <w:rsid w:val="000E71BE"/>
    <w:rsid w:val="000F178E"/>
    <w:rsid w:val="000F1C35"/>
    <w:rsid w:val="000F22DE"/>
    <w:rsid w:val="000F3017"/>
    <w:rsid w:val="000F3513"/>
    <w:rsid w:val="000F379B"/>
    <w:rsid w:val="000F4B2C"/>
    <w:rsid w:val="000F7056"/>
    <w:rsid w:val="000F7594"/>
    <w:rsid w:val="00100298"/>
    <w:rsid w:val="00102F91"/>
    <w:rsid w:val="00103213"/>
    <w:rsid w:val="001037C3"/>
    <w:rsid w:val="00105D85"/>
    <w:rsid w:val="001101F7"/>
    <w:rsid w:val="00112106"/>
    <w:rsid w:val="00112BD7"/>
    <w:rsid w:val="00113FFF"/>
    <w:rsid w:val="00115052"/>
    <w:rsid w:val="00116D17"/>
    <w:rsid w:val="001202EF"/>
    <w:rsid w:val="001208F5"/>
    <w:rsid w:val="001218FB"/>
    <w:rsid w:val="001228D8"/>
    <w:rsid w:val="00125C97"/>
    <w:rsid w:val="00125D76"/>
    <w:rsid w:val="00126304"/>
    <w:rsid w:val="00126C28"/>
    <w:rsid w:val="00127781"/>
    <w:rsid w:val="0013055B"/>
    <w:rsid w:val="0013068E"/>
    <w:rsid w:val="00133911"/>
    <w:rsid w:val="001339A0"/>
    <w:rsid w:val="001343CF"/>
    <w:rsid w:val="00134B68"/>
    <w:rsid w:val="00135709"/>
    <w:rsid w:val="00135725"/>
    <w:rsid w:val="001377EE"/>
    <w:rsid w:val="00140A77"/>
    <w:rsid w:val="001412D2"/>
    <w:rsid w:val="00147381"/>
    <w:rsid w:val="00150BCB"/>
    <w:rsid w:val="00151483"/>
    <w:rsid w:val="00151861"/>
    <w:rsid w:val="00151DB9"/>
    <w:rsid w:val="0015416F"/>
    <w:rsid w:val="00154789"/>
    <w:rsid w:val="00154A00"/>
    <w:rsid w:val="0015596A"/>
    <w:rsid w:val="001574DB"/>
    <w:rsid w:val="001576BF"/>
    <w:rsid w:val="00160253"/>
    <w:rsid w:val="00164708"/>
    <w:rsid w:val="00164F50"/>
    <w:rsid w:val="00165928"/>
    <w:rsid w:val="00165B53"/>
    <w:rsid w:val="00165DA1"/>
    <w:rsid w:val="001672DF"/>
    <w:rsid w:val="001708D9"/>
    <w:rsid w:val="00172B7B"/>
    <w:rsid w:val="00172CF5"/>
    <w:rsid w:val="0017464D"/>
    <w:rsid w:val="00176876"/>
    <w:rsid w:val="00180159"/>
    <w:rsid w:val="0018147C"/>
    <w:rsid w:val="0018246B"/>
    <w:rsid w:val="001839F3"/>
    <w:rsid w:val="00183C16"/>
    <w:rsid w:val="0018479C"/>
    <w:rsid w:val="00185B0D"/>
    <w:rsid w:val="00190455"/>
    <w:rsid w:val="00190D82"/>
    <w:rsid w:val="001916AC"/>
    <w:rsid w:val="00191BB7"/>
    <w:rsid w:val="00193182"/>
    <w:rsid w:val="00193975"/>
    <w:rsid w:val="00193D77"/>
    <w:rsid w:val="00195007"/>
    <w:rsid w:val="00195015"/>
    <w:rsid w:val="00195EA5"/>
    <w:rsid w:val="001961DE"/>
    <w:rsid w:val="00196803"/>
    <w:rsid w:val="00196DB5"/>
    <w:rsid w:val="001A4736"/>
    <w:rsid w:val="001A482A"/>
    <w:rsid w:val="001A6FFE"/>
    <w:rsid w:val="001B1EAC"/>
    <w:rsid w:val="001B1F01"/>
    <w:rsid w:val="001B2EAB"/>
    <w:rsid w:val="001B498A"/>
    <w:rsid w:val="001B5557"/>
    <w:rsid w:val="001C0245"/>
    <w:rsid w:val="001C0342"/>
    <w:rsid w:val="001C09D8"/>
    <w:rsid w:val="001C0BC4"/>
    <w:rsid w:val="001C211C"/>
    <w:rsid w:val="001C2A28"/>
    <w:rsid w:val="001C560F"/>
    <w:rsid w:val="001C5C17"/>
    <w:rsid w:val="001C75F4"/>
    <w:rsid w:val="001D08A9"/>
    <w:rsid w:val="001D3EFD"/>
    <w:rsid w:val="001D6779"/>
    <w:rsid w:val="001D6AB2"/>
    <w:rsid w:val="001D7119"/>
    <w:rsid w:val="001E0883"/>
    <w:rsid w:val="001E0A06"/>
    <w:rsid w:val="001E2BCC"/>
    <w:rsid w:val="001E3521"/>
    <w:rsid w:val="001E3D41"/>
    <w:rsid w:val="001E3DD0"/>
    <w:rsid w:val="001E4944"/>
    <w:rsid w:val="001E4AF6"/>
    <w:rsid w:val="001E546A"/>
    <w:rsid w:val="001E5D58"/>
    <w:rsid w:val="001F1304"/>
    <w:rsid w:val="001F158C"/>
    <w:rsid w:val="001F2320"/>
    <w:rsid w:val="001F31C2"/>
    <w:rsid w:val="001F40E9"/>
    <w:rsid w:val="001F5A47"/>
    <w:rsid w:val="001F70EA"/>
    <w:rsid w:val="00204299"/>
    <w:rsid w:val="002044A9"/>
    <w:rsid w:val="00204AC7"/>
    <w:rsid w:val="002079FC"/>
    <w:rsid w:val="002106D7"/>
    <w:rsid w:val="00211649"/>
    <w:rsid w:val="00211B28"/>
    <w:rsid w:val="002120DA"/>
    <w:rsid w:val="0021368B"/>
    <w:rsid w:val="00213C87"/>
    <w:rsid w:val="00220C06"/>
    <w:rsid w:val="0022166A"/>
    <w:rsid w:val="00221C4D"/>
    <w:rsid w:val="0022209A"/>
    <w:rsid w:val="002221A4"/>
    <w:rsid w:val="002239B9"/>
    <w:rsid w:val="00223FE7"/>
    <w:rsid w:val="002243E1"/>
    <w:rsid w:val="00224FC1"/>
    <w:rsid w:val="0022556E"/>
    <w:rsid w:val="00225FC1"/>
    <w:rsid w:val="002271BB"/>
    <w:rsid w:val="00227F00"/>
    <w:rsid w:val="0023167A"/>
    <w:rsid w:val="00231A9E"/>
    <w:rsid w:val="002323BA"/>
    <w:rsid w:val="002333C9"/>
    <w:rsid w:val="00233826"/>
    <w:rsid w:val="002359EA"/>
    <w:rsid w:val="002366A2"/>
    <w:rsid w:val="00237562"/>
    <w:rsid w:val="00241D11"/>
    <w:rsid w:val="00243090"/>
    <w:rsid w:val="002443CB"/>
    <w:rsid w:val="00245A4C"/>
    <w:rsid w:val="0024738A"/>
    <w:rsid w:val="002516C5"/>
    <w:rsid w:val="00255858"/>
    <w:rsid w:val="00256307"/>
    <w:rsid w:val="00257174"/>
    <w:rsid w:val="00263077"/>
    <w:rsid w:val="00263A3F"/>
    <w:rsid w:val="00265452"/>
    <w:rsid w:val="00266EAF"/>
    <w:rsid w:val="002676F5"/>
    <w:rsid w:val="002705AE"/>
    <w:rsid w:val="00271DED"/>
    <w:rsid w:val="002720D6"/>
    <w:rsid w:val="0027367F"/>
    <w:rsid w:val="00273CDD"/>
    <w:rsid w:val="00273DA3"/>
    <w:rsid w:val="00276965"/>
    <w:rsid w:val="00276E62"/>
    <w:rsid w:val="00277339"/>
    <w:rsid w:val="00283075"/>
    <w:rsid w:val="002845E7"/>
    <w:rsid w:val="00284956"/>
    <w:rsid w:val="00285001"/>
    <w:rsid w:val="0029068F"/>
    <w:rsid w:val="00290FC2"/>
    <w:rsid w:val="0029182F"/>
    <w:rsid w:val="00293A2B"/>
    <w:rsid w:val="0029547B"/>
    <w:rsid w:val="002955C8"/>
    <w:rsid w:val="00296999"/>
    <w:rsid w:val="002A12B7"/>
    <w:rsid w:val="002A1802"/>
    <w:rsid w:val="002A2159"/>
    <w:rsid w:val="002A2269"/>
    <w:rsid w:val="002A28F9"/>
    <w:rsid w:val="002A5F9C"/>
    <w:rsid w:val="002A63F0"/>
    <w:rsid w:val="002A7288"/>
    <w:rsid w:val="002B0373"/>
    <w:rsid w:val="002B2167"/>
    <w:rsid w:val="002B2899"/>
    <w:rsid w:val="002B65A9"/>
    <w:rsid w:val="002B716A"/>
    <w:rsid w:val="002C03A0"/>
    <w:rsid w:val="002C09FF"/>
    <w:rsid w:val="002C2529"/>
    <w:rsid w:val="002C2989"/>
    <w:rsid w:val="002C32BC"/>
    <w:rsid w:val="002C496A"/>
    <w:rsid w:val="002C6E85"/>
    <w:rsid w:val="002C73AD"/>
    <w:rsid w:val="002C75B9"/>
    <w:rsid w:val="002C7A39"/>
    <w:rsid w:val="002C7D6E"/>
    <w:rsid w:val="002D2B84"/>
    <w:rsid w:val="002D3178"/>
    <w:rsid w:val="002D6C69"/>
    <w:rsid w:val="002E0133"/>
    <w:rsid w:val="002E1FDC"/>
    <w:rsid w:val="002E2599"/>
    <w:rsid w:val="002E280E"/>
    <w:rsid w:val="002E3321"/>
    <w:rsid w:val="002F1176"/>
    <w:rsid w:val="002F489A"/>
    <w:rsid w:val="002F641C"/>
    <w:rsid w:val="002F73CC"/>
    <w:rsid w:val="002F7FCE"/>
    <w:rsid w:val="003010EA"/>
    <w:rsid w:val="00301169"/>
    <w:rsid w:val="00301406"/>
    <w:rsid w:val="00304788"/>
    <w:rsid w:val="00306D4D"/>
    <w:rsid w:val="003105E7"/>
    <w:rsid w:val="00310985"/>
    <w:rsid w:val="00312AF6"/>
    <w:rsid w:val="00312C94"/>
    <w:rsid w:val="00314E0E"/>
    <w:rsid w:val="00314E4E"/>
    <w:rsid w:val="00317C90"/>
    <w:rsid w:val="0032357A"/>
    <w:rsid w:val="00323CC7"/>
    <w:rsid w:val="00325D81"/>
    <w:rsid w:val="0033677F"/>
    <w:rsid w:val="00336BA2"/>
    <w:rsid w:val="00337174"/>
    <w:rsid w:val="003375D7"/>
    <w:rsid w:val="003403F0"/>
    <w:rsid w:val="0034132E"/>
    <w:rsid w:val="00342E01"/>
    <w:rsid w:val="00343707"/>
    <w:rsid w:val="0035045A"/>
    <w:rsid w:val="0035354C"/>
    <w:rsid w:val="003535B7"/>
    <w:rsid w:val="003542F2"/>
    <w:rsid w:val="00354C4D"/>
    <w:rsid w:val="003552DD"/>
    <w:rsid w:val="003574DA"/>
    <w:rsid w:val="00357B3A"/>
    <w:rsid w:val="00360ECF"/>
    <w:rsid w:val="00361821"/>
    <w:rsid w:val="00362309"/>
    <w:rsid w:val="003629F7"/>
    <w:rsid w:val="00363D30"/>
    <w:rsid w:val="00364414"/>
    <w:rsid w:val="0036534E"/>
    <w:rsid w:val="003659AA"/>
    <w:rsid w:val="00366EA0"/>
    <w:rsid w:val="00370688"/>
    <w:rsid w:val="0037157C"/>
    <w:rsid w:val="00371B27"/>
    <w:rsid w:val="00371C3B"/>
    <w:rsid w:val="00372B74"/>
    <w:rsid w:val="00373028"/>
    <w:rsid w:val="00374E5F"/>
    <w:rsid w:val="003758C1"/>
    <w:rsid w:val="00375C1C"/>
    <w:rsid w:val="00376F12"/>
    <w:rsid w:val="003778B9"/>
    <w:rsid w:val="003814AE"/>
    <w:rsid w:val="003833DA"/>
    <w:rsid w:val="00383A21"/>
    <w:rsid w:val="0038402E"/>
    <w:rsid w:val="003841C5"/>
    <w:rsid w:val="00385AFD"/>
    <w:rsid w:val="003860F2"/>
    <w:rsid w:val="00386274"/>
    <w:rsid w:val="003868DD"/>
    <w:rsid w:val="00386BDF"/>
    <w:rsid w:val="00390F61"/>
    <w:rsid w:val="0039388D"/>
    <w:rsid w:val="00395EC3"/>
    <w:rsid w:val="00396EC4"/>
    <w:rsid w:val="00397ABA"/>
    <w:rsid w:val="003A2D50"/>
    <w:rsid w:val="003A43C9"/>
    <w:rsid w:val="003A4537"/>
    <w:rsid w:val="003A7A9C"/>
    <w:rsid w:val="003A7E60"/>
    <w:rsid w:val="003B0255"/>
    <w:rsid w:val="003B1A15"/>
    <w:rsid w:val="003B1E46"/>
    <w:rsid w:val="003B3668"/>
    <w:rsid w:val="003B366B"/>
    <w:rsid w:val="003B38A1"/>
    <w:rsid w:val="003B42B5"/>
    <w:rsid w:val="003B4E4E"/>
    <w:rsid w:val="003B6192"/>
    <w:rsid w:val="003B6735"/>
    <w:rsid w:val="003C0ADA"/>
    <w:rsid w:val="003C0DEB"/>
    <w:rsid w:val="003C1F91"/>
    <w:rsid w:val="003C3515"/>
    <w:rsid w:val="003C3A22"/>
    <w:rsid w:val="003C4B5F"/>
    <w:rsid w:val="003C4BF1"/>
    <w:rsid w:val="003C4E28"/>
    <w:rsid w:val="003C50EC"/>
    <w:rsid w:val="003D176D"/>
    <w:rsid w:val="003D419F"/>
    <w:rsid w:val="003D7739"/>
    <w:rsid w:val="003E09E3"/>
    <w:rsid w:val="003E0DCA"/>
    <w:rsid w:val="003E51DD"/>
    <w:rsid w:val="003E5F36"/>
    <w:rsid w:val="003E7ED8"/>
    <w:rsid w:val="003F0DF4"/>
    <w:rsid w:val="003F1431"/>
    <w:rsid w:val="003F3A26"/>
    <w:rsid w:val="003F7007"/>
    <w:rsid w:val="003F7CB5"/>
    <w:rsid w:val="00400917"/>
    <w:rsid w:val="00401385"/>
    <w:rsid w:val="00401831"/>
    <w:rsid w:val="00402326"/>
    <w:rsid w:val="00402967"/>
    <w:rsid w:val="00405A83"/>
    <w:rsid w:val="00406AD7"/>
    <w:rsid w:val="00407F41"/>
    <w:rsid w:val="004107EE"/>
    <w:rsid w:val="00411DE9"/>
    <w:rsid w:val="0041290C"/>
    <w:rsid w:val="0041385C"/>
    <w:rsid w:val="00414037"/>
    <w:rsid w:val="0041443C"/>
    <w:rsid w:val="00420255"/>
    <w:rsid w:val="0042025E"/>
    <w:rsid w:val="00420F62"/>
    <w:rsid w:val="004210B1"/>
    <w:rsid w:val="00421F96"/>
    <w:rsid w:val="00422D6D"/>
    <w:rsid w:val="0042485B"/>
    <w:rsid w:val="004255F7"/>
    <w:rsid w:val="00426219"/>
    <w:rsid w:val="00427A1B"/>
    <w:rsid w:val="00430279"/>
    <w:rsid w:val="004313A8"/>
    <w:rsid w:val="004318AE"/>
    <w:rsid w:val="00431F1A"/>
    <w:rsid w:val="00434E7C"/>
    <w:rsid w:val="0043700D"/>
    <w:rsid w:val="00440793"/>
    <w:rsid w:val="00443383"/>
    <w:rsid w:val="00444704"/>
    <w:rsid w:val="0044488C"/>
    <w:rsid w:val="00450DEE"/>
    <w:rsid w:val="00454DAE"/>
    <w:rsid w:val="00455C6B"/>
    <w:rsid w:val="00455E27"/>
    <w:rsid w:val="00455E5F"/>
    <w:rsid w:val="00456365"/>
    <w:rsid w:val="0046011C"/>
    <w:rsid w:val="004606CA"/>
    <w:rsid w:val="00460C66"/>
    <w:rsid w:val="00461843"/>
    <w:rsid w:val="00461EC0"/>
    <w:rsid w:val="00462085"/>
    <w:rsid w:val="0046400C"/>
    <w:rsid w:val="00466996"/>
    <w:rsid w:val="004674FD"/>
    <w:rsid w:val="00470892"/>
    <w:rsid w:val="00470E91"/>
    <w:rsid w:val="004723F0"/>
    <w:rsid w:val="004727A0"/>
    <w:rsid w:val="00474EC2"/>
    <w:rsid w:val="0047527B"/>
    <w:rsid w:val="00475F37"/>
    <w:rsid w:val="0047661F"/>
    <w:rsid w:val="00476C69"/>
    <w:rsid w:val="0047747E"/>
    <w:rsid w:val="004778F8"/>
    <w:rsid w:val="00480B11"/>
    <w:rsid w:val="00484C72"/>
    <w:rsid w:val="00484DB3"/>
    <w:rsid w:val="00485AA1"/>
    <w:rsid w:val="004864BC"/>
    <w:rsid w:val="00486562"/>
    <w:rsid w:val="00487CA2"/>
    <w:rsid w:val="004929DC"/>
    <w:rsid w:val="00492EAD"/>
    <w:rsid w:val="00492F2A"/>
    <w:rsid w:val="00494CEE"/>
    <w:rsid w:val="004A0F71"/>
    <w:rsid w:val="004A2F26"/>
    <w:rsid w:val="004A38DD"/>
    <w:rsid w:val="004A3B28"/>
    <w:rsid w:val="004A69A7"/>
    <w:rsid w:val="004B09A5"/>
    <w:rsid w:val="004B1E1F"/>
    <w:rsid w:val="004B24E8"/>
    <w:rsid w:val="004B3617"/>
    <w:rsid w:val="004B40BE"/>
    <w:rsid w:val="004B4474"/>
    <w:rsid w:val="004B4548"/>
    <w:rsid w:val="004B4E87"/>
    <w:rsid w:val="004B5CC8"/>
    <w:rsid w:val="004B7290"/>
    <w:rsid w:val="004C0070"/>
    <w:rsid w:val="004C03FB"/>
    <w:rsid w:val="004C2E2F"/>
    <w:rsid w:val="004C3C50"/>
    <w:rsid w:val="004C5F15"/>
    <w:rsid w:val="004C62E1"/>
    <w:rsid w:val="004C676C"/>
    <w:rsid w:val="004D0146"/>
    <w:rsid w:val="004D1015"/>
    <w:rsid w:val="004D105B"/>
    <w:rsid w:val="004D1BC1"/>
    <w:rsid w:val="004D44C8"/>
    <w:rsid w:val="004D5388"/>
    <w:rsid w:val="004D7A83"/>
    <w:rsid w:val="004D7BAD"/>
    <w:rsid w:val="004E09A7"/>
    <w:rsid w:val="004E0ECC"/>
    <w:rsid w:val="004E17FA"/>
    <w:rsid w:val="004E245D"/>
    <w:rsid w:val="004E3A7B"/>
    <w:rsid w:val="004E5BD3"/>
    <w:rsid w:val="004F04BD"/>
    <w:rsid w:val="004F2D83"/>
    <w:rsid w:val="004F2DF2"/>
    <w:rsid w:val="004F60E3"/>
    <w:rsid w:val="004F7BD4"/>
    <w:rsid w:val="00501713"/>
    <w:rsid w:val="00503555"/>
    <w:rsid w:val="00505BDF"/>
    <w:rsid w:val="00506C92"/>
    <w:rsid w:val="00506CF8"/>
    <w:rsid w:val="00507D64"/>
    <w:rsid w:val="00511685"/>
    <w:rsid w:val="00511A4E"/>
    <w:rsid w:val="00513650"/>
    <w:rsid w:val="005139E4"/>
    <w:rsid w:val="00513D07"/>
    <w:rsid w:val="00515468"/>
    <w:rsid w:val="0051554B"/>
    <w:rsid w:val="00516414"/>
    <w:rsid w:val="00516CDF"/>
    <w:rsid w:val="00517485"/>
    <w:rsid w:val="00521479"/>
    <w:rsid w:val="00521C00"/>
    <w:rsid w:val="00524634"/>
    <w:rsid w:val="0052660D"/>
    <w:rsid w:val="00527523"/>
    <w:rsid w:val="00530BA8"/>
    <w:rsid w:val="00531722"/>
    <w:rsid w:val="00532997"/>
    <w:rsid w:val="005336C8"/>
    <w:rsid w:val="005337F7"/>
    <w:rsid w:val="00534975"/>
    <w:rsid w:val="00534B17"/>
    <w:rsid w:val="0053674D"/>
    <w:rsid w:val="0053677F"/>
    <w:rsid w:val="00536DC7"/>
    <w:rsid w:val="00537967"/>
    <w:rsid w:val="00540616"/>
    <w:rsid w:val="00542BAB"/>
    <w:rsid w:val="00542EF7"/>
    <w:rsid w:val="005446DC"/>
    <w:rsid w:val="0054470C"/>
    <w:rsid w:val="00544996"/>
    <w:rsid w:val="00547332"/>
    <w:rsid w:val="00550702"/>
    <w:rsid w:val="00550883"/>
    <w:rsid w:val="00551319"/>
    <w:rsid w:val="005513B2"/>
    <w:rsid w:val="00551AC9"/>
    <w:rsid w:val="00551B72"/>
    <w:rsid w:val="005522F2"/>
    <w:rsid w:val="0055247E"/>
    <w:rsid w:val="00552A97"/>
    <w:rsid w:val="00554B8F"/>
    <w:rsid w:val="00556E83"/>
    <w:rsid w:val="00557EBD"/>
    <w:rsid w:val="00562612"/>
    <w:rsid w:val="00565C21"/>
    <w:rsid w:val="00566074"/>
    <w:rsid w:val="0056625A"/>
    <w:rsid w:val="005664E0"/>
    <w:rsid w:val="00566B3A"/>
    <w:rsid w:val="0056794E"/>
    <w:rsid w:val="00567BEF"/>
    <w:rsid w:val="0057128A"/>
    <w:rsid w:val="00571855"/>
    <w:rsid w:val="005728AE"/>
    <w:rsid w:val="00573313"/>
    <w:rsid w:val="005769A8"/>
    <w:rsid w:val="00576F05"/>
    <w:rsid w:val="005776AF"/>
    <w:rsid w:val="0058107A"/>
    <w:rsid w:val="005818D9"/>
    <w:rsid w:val="0058245A"/>
    <w:rsid w:val="00582646"/>
    <w:rsid w:val="0058405A"/>
    <w:rsid w:val="005864CB"/>
    <w:rsid w:val="0058685E"/>
    <w:rsid w:val="00586BFE"/>
    <w:rsid w:val="00586D28"/>
    <w:rsid w:val="00587566"/>
    <w:rsid w:val="005876BC"/>
    <w:rsid w:val="005878A9"/>
    <w:rsid w:val="00591BC8"/>
    <w:rsid w:val="0059207D"/>
    <w:rsid w:val="0059218C"/>
    <w:rsid w:val="00592CBA"/>
    <w:rsid w:val="00592DD6"/>
    <w:rsid w:val="005940DF"/>
    <w:rsid w:val="00596545"/>
    <w:rsid w:val="00597868"/>
    <w:rsid w:val="005A2008"/>
    <w:rsid w:val="005A2119"/>
    <w:rsid w:val="005A2AF2"/>
    <w:rsid w:val="005A2D1D"/>
    <w:rsid w:val="005A2F19"/>
    <w:rsid w:val="005A5235"/>
    <w:rsid w:val="005A5A4A"/>
    <w:rsid w:val="005A6B0A"/>
    <w:rsid w:val="005B068A"/>
    <w:rsid w:val="005B0C3B"/>
    <w:rsid w:val="005B1A89"/>
    <w:rsid w:val="005B1D19"/>
    <w:rsid w:val="005B49B1"/>
    <w:rsid w:val="005B6D60"/>
    <w:rsid w:val="005B7710"/>
    <w:rsid w:val="005B7CF2"/>
    <w:rsid w:val="005C027F"/>
    <w:rsid w:val="005C1411"/>
    <w:rsid w:val="005C1699"/>
    <w:rsid w:val="005C1A4C"/>
    <w:rsid w:val="005C1B1C"/>
    <w:rsid w:val="005C5BF0"/>
    <w:rsid w:val="005C6A2F"/>
    <w:rsid w:val="005C6A87"/>
    <w:rsid w:val="005D0353"/>
    <w:rsid w:val="005D3794"/>
    <w:rsid w:val="005D7730"/>
    <w:rsid w:val="005E0259"/>
    <w:rsid w:val="005E0CAA"/>
    <w:rsid w:val="005E3B14"/>
    <w:rsid w:val="005E4101"/>
    <w:rsid w:val="005F3687"/>
    <w:rsid w:val="005F455F"/>
    <w:rsid w:val="005F7894"/>
    <w:rsid w:val="00600743"/>
    <w:rsid w:val="00601C40"/>
    <w:rsid w:val="00601F30"/>
    <w:rsid w:val="0060466D"/>
    <w:rsid w:val="00607AA3"/>
    <w:rsid w:val="006131A2"/>
    <w:rsid w:val="00613B28"/>
    <w:rsid w:val="00615C13"/>
    <w:rsid w:val="00616EB0"/>
    <w:rsid w:val="006203E7"/>
    <w:rsid w:val="00623710"/>
    <w:rsid w:val="0062444A"/>
    <w:rsid w:val="00624634"/>
    <w:rsid w:val="006248E6"/>
    <w:rsid w:val="00624C7A"/>
    <w:rsid w:val="00624CFA"/>
    <w:rsid w:val="006251E9"/>
    <w:rsid w:val="006272D3"/>
    <w:rsid w:val="006272F2"/>
    <w:rsid w:val="00631ACE"/>
    <w:rsid w:val="00631E89"/>
    <w:rsid w:val="00631F8A"/>
    <w:rsid w:val="00632E9B"/>
    <w:rsid w:val="006330EF"/>
    <w:rsid w:val="00633C68"/>
    <w:rsid w:val="00634E6E"/>
    <w:rsid w:val="00636207"/>
    <w:rsid w:val="00637FB3"/>
    <w:rsid w:val="00640BF9"/>
    <w:rsid w:val="00641AEB"/>
    <w:rsid w:val="00647C75"/>
    <w:rsid w:val="00652197"/>
    <w:rsid w:val="006542DE"/>
    <w:rsid w:val="00654CD6"/>
    <w:rsid w:val="00656A87"/>
    <w:rsid w:val="00656F17"/>
    <w:rsid w:val="006570BA"/>
    <w:rsid w:val="006572D7"/>
    <w:rsid w:val="00657B65"/>
    <w:rsid w:val="006600AC"/>
    <w:rsid w:val="00665879"/>
    <w:rsid w:val="0066593D"/>
    <w:rsid w:val="00665D6C"/>
    <w:rsid w:val="00666ADF"/>
    <w:rsid w:val="00672F80"/>
    <w:rsid w:val="00674B2D"/>
    <w:rsid w:val="00675ABA"/>
    <w:rsid w:val="00677896"/>
    <w:rsid w:val="0068082F"/>
    <w:rsid w:val="00680BB4"/>
    <w:rsid w:val="006825C6"/>
    <w:rsid w:val="006838A3"/>
    <w:rsid w:val="00684303"/>
    <w:rsid w:val="0068643C"/>
    <w:rsid w:val="00687605"/>
    <w:rsid w:val="00690E57"/>
    <w:rsid w:val="00695B6F"/>
    <w:rsid w:val="00697912"/>
    <w:rsid w:val="00697A12"/>
    <w:rsid w:val="006A0C7E"/>
    <w:rsid w:val="006A0D30"/>
    <w:rsid w:val="006A1323"/>
    <w:rsid w:val="006A356D"/>
    <w:rsid w:val="006A5FCC"/>
    <w:rsid w:val="006B11EC"/>
    <w:rsid w:val="006B2E26"/>
    <w:rsid w:val="006B4017"/>
    <w:rsid w:val="006B416B"/>
    <w:rsid w:val="006B5AA5"/>
    <w:rsid w:val="006C2014"/>
    <w:rsid w:val="006C3176"/>
    <w:rsid w:val="006C4EC3"/>
    <w:rsid w:val="006C6D7C"/>
    <w:rsid w:val="006C70F7"/>
    <w:rsid w:val="006D1267"/>
    <w:rsid w:val="006D1CD1"/>
    <w:rsid w:val="006D1F05"/>
    <w:rsid w:val="006D3B8A"/>
    <w:rsid w:val="006D430C"/>
    <w:rsid w:val="006D5560"/>
    <w:rsid w:val="006D5767"/>
    <w:rsid w:val="006E1FA9"/>
    <w:rsid w:val="006E2127"/>
    <w:rsid w:val="006E360B"/>
    <w:rsid w:val="006E4ED4"/>
    <w:rsid w:val="006E5C2D"/>
    <w:rsid w:val="006E6289"/>
    <w:rsid w:val="006E798B"/>
    <w:rsid w:val="006F034E"/>
    <w:rsid w:val="006F187F"/>
    <w:rsid w:val="006F1D63"/>
    <w:rsid w:val="006F6DA0"/>
    <w:rsid w:val="006F76A0"/>
    <w:rsid w:val="006F7805"/>
    <w:rsid w:val="006F7A2A"/>
    <w:rsid w:val="00700A79"/>
    <w:rsid w:val="007020F2"/>
    <w:rsid w:val="00703E6F"/>
    <w:rsid w:val="00704EE3"/>
    <w:rsid w:val="0070634D"/>
    <w:rsid w:val="007074F8"/>
    <w:rsid w:val="00707AF5"/>
    <w:rsid w:val="00710322"/>
    <w:rsid w:val="00710825"/>
    <w:rsid w:val="00712B9A"/>
    <w:rsid w:val="00713121"/>
    <w:rsid w:val="00715D8B"/>
    <w:rsid w:val="007162E4"/>
    <w:rsid w:val="00716E8C"/>
    <w:rsid w:val="007208B9"/>
    <w:rsid w:val="007216BB"/>
    <w:rsid w:val="007237AC"/>
    <w:rsid w:val="00723A20"/>
    <w:rsid w:val="00723A70"/>
    <w:rsid w:val="00726077"/>
    <w:rsid w:val="007274DE"/>
    <w:rsid w:val="007311CC"/>
    <w:rsid w:val="00731F8B"/>
    <w:rsid w:val="007350BE"/>
    <w:rsid w:val="00740B2D"/>
    <w:rsid w:val="00742CF8"/>
    <w:rsid w:val="00742D0D"/>
    <w:rsid w:val="00744F4E"/>
    <w:rsid w:val="007454BD"/>
    <w:rsid w:val="00745AB3"/>
    <w:rsid w:val="00745D47"/>
    <w:rsid w:val="007471D4"/>
    <w:rsid w:val="00750D85"/>
    <w:rsid w:val="00751F07"/>
    <w:rsid w:val="007539F4"/>
    <w:rsid w:val="00756513"/>
    <w:rsid w:val="007572DC"/>
    <w:rsid w:val="0076079F"/>
    <w:rsid w:val="00761B8B"/>
    <w:rsid w:val="00762102"/>
    <w:rsid w:val="00763338"/>
    <w:rsid w:val="00763855"/>
    <w:rsid w:val="00763EE6"/>
    <w:rsid w:val="007640D6"/>
    <w:rsid w:val="00764836"/>
    <w:rsid w:val="00770B20"/>
    <w:rsid w:val="00773183"/>
    <w:rsid w:val="00773C9E"/>
    <w:rsid w:val="0077423C"/>
    <w:rsid w:val="00780247"/>
    <w:rsid w:val="00784291"/>
    <w:rsid w:val="00784CB3"/>
    <w:rsid w:val="00785065"/>
    <w:rsid w:val="007850EB"/>
    <w:rsid w:val="00785D91"/>
    <w:rsid w:val="0078702F"/>
    <w:rsid w:val="00787F35"/>
    <w:rsid w:val="007900E6"/>
    <w:rsid w:val="00791942"/>
    <w:rsid w:val="00791B41"/>
    <w:rsid w:val="00792F47"/>
    <w:rsid w:val="0079408D"/>
    <w:rsid w:val="00794702"/>
    <w:rsid w:val="00795AD1"/>
    <w:rsid w:val="0079740D"/>
    <w:rsid w:val="007A20EC"/>
    <w:rsid w:val="007A280F"/>
    <w:rsid w:val="007A6022"/>
    <w:rsid w:val="007A708B"/>
    <w:rsid w:val="007B1920"/>
    <w:rsid w:val="007B27A0"/>
    <w:rsid w:val="007B3D09"/>
    <w:rsid w:val="007B5E40"/>
    <w:rsid w:val="007B6056"/>
    <w:rsid w:val="007B7081"/>
    <w:rsid w:val="007B7B74"/>
    <w:rsid w:val="007C02CD"/>
    <w:rsid w:val="007C068E"/>
    <w:rsid w:val="007C0B95"/>
    <w:rsid w:val="007C1773"/>
    <w:rsid w:val="007C23ED"/>
    <w:rsid w:val="007C2CC7"/>
    <w:rsid w:val="007C38F8"/>
    <w:rsid w:val="007C4230"/>
    <w:rsid w:val="007C6396"/>
    <w:rsid w:val="007C6897"/>
    <w:rsid w:val="007C7112"/>
    <w:rsid w:val="007D10DC"/>
    <w:rsid w:val="007D3F64"/>
    <w:rsid w:val="007D3FF7"/>
    <w:rsid w:val="007D4A87"/>
    <w:rsid w:val="007D648B"/>
    <w:rsid w:val="007E0C88"/>
    <w:rsid w:val="007E0D08"/>
    <w:rsid w:val="007E2FA7"/>
    <w:rsid w:val="007E3667"/>
    <w:rsid w:val="007E6028"/>
    <w:rsid w:val="007E63C8"/>
    <w:rsid w:val="007F1A80"/>
    <w:rsid w:val="007F5D74"/>
    <w:rsid w:val="007F6123"/>
    <w:rsid w:val="007F7861"/>
    <w:rsid w:val="00802078"/>
    <w:rsid w:val="00804348"/>
    <w:rsid w:val="0080720B"/>
    <w:rsid w:val="008073A2"/>
    <w:rsid w:val="008108AA"/>
    <w:rsid w:val="008139D5"/>
    <w:rsid w:val="00814118"/>
    <w:rsid w:val="00816180"/>
    <w:rsid w:val="008163AD"/>
    <w:rsid w:val="00817C56"/>
    <w:rsid w:val="0082189B"/>
    <w:rsid w:val="00822AA9"/>
    <w:rsid w:val="00822FA8"/>
    <w:rsid w:val="008251D1"/>
    <w:rsid w:val="00826790"/>
    <w:rsid w:val="00827152"/>
    <w:rsid w:val="00827EEE"/>
    <w:rsid w:val="00827F45"/>
    <w:rsid w:val="0083077C"/>
    <w:rsid w:val="0083255E"/>
    <w:rsid w:val="00833DD0"/>
    <w:rsid w:val="008351B9"/>
    <w:rsid w:val="0083560E"/>
    <w:rsid w:val="0083707A"/>
    <w:rsid w:val="00840C5E"/>
    <w:rsid w:val="00841662"/>
    <w:rsid w:val="0084382B"/>
    <w:rsid w:val="00844419"/>
    <w:rsid w:val="00851A8B"/>
    <w:rsid w:val="00853112"/>
    <w:rsid w:val="008532D8"/>
    <w:rsid w:val="00860739"/>
    <w:rsid w:val="00863AC0"/>
    <w:rsid w:val="00870AB8"/>
    <w:rsid w:val="0087253B"/>
    <w:rsid w:val="00872D8B"/>
    <w:rsid w:val="0087324E"/>
    <w:rsid w:val="00873B53"/>
    <w:rsid w:val="00874A91"/>
    <w:rsid w:val="008754CE"/>
    <w:rsid w:val="00880061"/>
    <w:rsid w:val="00880FC7"/>
    <w:rsid w:val="00880FED"/>
    <w:rsid w:val="008825A3"/>
    <w:rsid w:val="00884240"/>
    <w:rsid w:val="008851A5"/>
    <w:rsid w:val="0088697F"/>
    <w:rsid w:val="0089027E"/>
    <w:rsid w:val="00891EAC"/>
    <w:rsid w:val="008926EC"/>
    <w:rsid w:val="00893BB7"/>
    <w:rsid w:val="00893C90"/>
    <w:rsid w:val="0089509E"/>
    <w:rsid w:val="008A1473"/>
    <w:rsid w:val="008A3480"/>
    <w:rsid w:val="008A5711"/>
    <w:rsid w:val="008B008C"/>
    <w:rsid w:val="008B08FE"/>
    <w:rsid w:val="008B2010"/>
    <w:rsid w:val="008B20B9"/>
    <w:rsid w:val="008B2504"/>
    <w:rsid w:val="008B33B1"/>
    <w:rsid w:val="008B45C3"/>
    <w:rsid w:val="008B541C"/>
    <w:rsid w:val="008B55B0"/>
    <w:rsid w:val="008B6476"/>
    <w:rsid w:val="008B7B4C"/>
    <w:rsid w:val="008B7FFC"/>
    <w:rsid w:val="008C154F"/>
    <w:rsid w:val="008C377F"/>
    <w:rsid w:val="008C476E"/>
    <w:rsid w:val="008C6C20"/>
    <w:rsid w:val="008C7702"/>
    <w:rsid w:val="008C7DBB"/>
    <w:rsid w:val="008D0066"/>
    <w:rsid w:val="008D0C54"/>
    <w:rsid w:val="008D3782"/>
    <w:rsid w:val="008D4FD9"/>
    <w:rsid w:val="008D56AB"/>
    <w:rsid w:val="008D5CB4"/>
    <w:rsid w:val="008D7084"/>
    <w:rsid w:val="008E0FE9"/>
    <w:rsid w:val="008E1765"/>
    <w:rsid w:val="008E1B66"/>
    <w:rsid w:val="008E1FF2"/>
    <w:rsid w:val="008E4CA7"/>
    <w:rsid w:val="008E524E"/>
    <w:rsid w:val="008E5376"/>
    <w:rsid w:val="008E6A30"/>
    <w:rsid w:val="008F1351"/>
    <w:rsid w:val="008F245B"/>
    <w:rsid w:val="008F25B4"/>
    <w:rsid w:val="008F2A31"/>
    <w:rsid w:val="008F2CDE"/>
    <w:rsid w:val="008F4BD9"/>
    <w:rsid w:val="008F58BE"/>
    <w:rsid w:val="008F607C"/>
    <w:rsid w:val="008F6594"/>
    <w:rsid w:val="008F6EB8"/>
    <w:rsid w:val="0090328B"/>
    <w:rsid w:val="009038D1"/>
    <w:rsid w:val="00904F05"/>
    <w:rsid w:val="00906A23"/>
    <w:rsid w:val="0090776C"/>
    <w:rsid w:val="009078A1"/>
    <w:rsid w:val="00907949"/>
    <w:rsid w:val="00907D7E"/>
    <w:rsid w:val="0091329F"/>
    <w:rsid w:val="00914A55"/>
    <w:rsid w:val="00915953"/>
    <w:rsid w:val="00916A1B"/>
    <w:rsid w:val="00920016"/>
    <w:rsid w:val="0092085D"/>
    <w:rsid w:val="00923CE5"/>
    <w:rsid w:val="00924C2F"/>
    <w:rsid w:val="00925DAC"/>
    <w:rsid w:val="00926C1F"/>
    <w:rsid w:val="00926FDA"/>
    <w:rsid w:val="00927BBE"/>
    <w:rsid w:val="00927EB4"/>
    <w:rsid w:val="00930EE2"/>
    <w:rsid w:val="00931B24"/>
    <w:rsid w:val="0093225E"/>
    <w:rsid w:val="00934CA5"/>
    <w:rsid w:val="00937708"/>
    <w:rsid w:val="00937BB6"/>
    <w:rsid w:val="00940839"/>
    <w:rsid w:val="0094402F"/>
    <w:rsid w:val="00944971"/>
    <w:rsid w:val="00945543"/>
    <w:rsid w:val="00945FC0"/>
    <w:rsid w:val="0094731E"/>
    <w:rsid w:val="00951BCA"/>
    <w:rsid w:val="00952725"/>
    <w:rsid w:val="009537FC"/>
    <w:rsid w:val="009547C0"/>
    <w:rsid w:val="0095696A"/>
    <w:rsid w:val="00957335"/>
    <w:rsid w:val="00961871"/>
    <w:rsid w:val="00963D46"/>
    <w:rsid w:val="009709DB"/>
    <w:rsid w:val="0097105E"/>
    <w:rsid w:val="00971676"/>
    <w:rsid w:val="009734E8"/>
    <w:rsid w:val="009737CD"/>
    <w:rsid w:val="009763E4"/>
    <w:rsid w:val="00981895"/>
    <w:rsid w:val="00983387"/>
    <w:rsid w:val="0098452F"/>
    <w:rsid w:val="0098578C"/>
    <w:rsid w:val="009862B2"/>
    <w:rsid w:val="00990BCE"/>
    <w:rsid w:val="00992707"/>
    <w:rsid w:val="0099428A"/>
    <w:rsid w:val="009954CC"/>
    <w:rsid w:val="00995756"/>
    <w:rsid w:val="009957E4"/>
    <w:rsid w:val="00995E54"/>
    <w:rsid w:val="00997639"/>
    <w:rsid w:val="009A3010"/>
    <w:rsid w:val="009A432B"/>
    <w:rsid w:val="009A6EBE"/>
    <w:rsid w:val="009B1D07"/>
    <w:rsid w:val="009B2555"/>
    <w:rsid w:val="009B2C06"/>
    <w:rsid w:val="009B38E3"/>
    <w:rsid w:val="009B559D"/>
    <w:rsid w:val="009B5FF4"/>
    <w:rsid w:val="009B6483"/>
    <w:rsid w:val="009B67A6"/>
    <w:rsid w:val="009C08B0"/>
    <w:rsid w:val="009C0E7E"/>
    <w:rsid w:val="009C1A42"/>
    <w:rsid w:val="009C2B02"/>
    <w:rsid w:val="009C4A74"/>
    <w:rsid w:val="009C513F"/>
    <w:rsid w:val="009C56FA"/>
    <w:rsid w:val="009C7A1D"/>
    <w:rsid w:val="009C7FA2"/>
    <w:rsid w:val="009D13C3"/>
    <w:rsid w:val="009D3A3E"/>
    <w:rsid w:val="009D3F50"/>
    <w:rsid w:val="009D502E"/>
    <w:rsid w:val="009D6245"/>
    <w:rsid w:val="009D6B56"/>
    <w:rsid w:val="009D7824"/>
    <w:rsid w:val="009E245F"/>
    <w:rsid w:val="009E47D3"/>
    <w:rsid w:val="009E5EB6"/>
    <w:rsid w:val="009E6D1A"/>
    <w:rsid w:val="009F0156"/>
    <w:rsid w:val="009F075A"/>
    <w:rsid w:val="009F1E2A"/>
    <w:rsid w:val="009F4265"/>
    <w:rsid w:val="009F5DB9"/>
    <w:rsid w:val="009F62F4"/>
    <w:rsid w:val="009F7752"/>
    <w:rsid w:val="00A000AF"/>
    <w:rsid w:val="00A01E7E"/>
    <w:rsid w:val="00A06092"/>
    <w:rsid w:val="00A061F6"/>
    <w:rsid w:val="00A064CE"/>
    <w:rsid w:val="00A06E12"/>
    <w:rsid w:val="00A077FF"/>
    <w:rsid w:val="00A104AA"/>
    <w:rsid w:val="00A10B55"/>
    <w:rsid w:val="00A11EC1"/>
    <w:rsid w:val="00A13D1B"/>
    <w:rsid w:val="00A15C67"/>
    <w:rsid w:val="00A15C7E"/>
    <w:rsid w:val="00A1725F"/>
    <w:rsid w:val="00A21E5A"/>
    <w:rsid w:val="00A24744"/>
    <w:rsid w:val="00A25B8E"/>
    <w:rsid w:val="00A310F9"/>
    <w:rsid w:val="00A34059"/>
    <w:rsid w:val="00A34695"/>
    <w:rsid w:val="00A36510"/>
    <w:rsid w:val="00A375F8"/>
    <w:rsid w:val="00A4029C"/>
    <w:rsid w:val="00A42940"/>
    <w:rsid w:val="00A44A7E"/>
    <w:rsid w:val="00A54EDB"/>
    <w:rsid w:val="00A55F9E"/>
    <w:rsid w:val="00A625D9"/>
    <w:rsid w:val="00A6330E"/>
    <w:rsid w:val="00A649D0"/>
    <w:rsid w:val="00A656C4"/>
    <w:rsid w:val="00A65E6F"/>
    <w:rsid w:val="00A668C1"/>
    <w:rsid w:val="00A66BA8"/>
    <w:rsid w:val="00A671A4"/>
    <w:rsid w:val="00A71B8B"/>
    <w:rsid w:val="00A71F98"/>
    <w:rsid w:val="00A735E0"/>
    <w:rsid w:val="00A745F2"/>
    <w:rsid w:val="00A75378"/>
    <w:rsid w:val="00A75978"/>
    <w:rsid w:val="00A760C3"/>
    <w:rsid w:val="00A778E6"/>
    <w:rsid w:val="00A80AF9"/>
    <w:rsid w:val="00A8143A"/>
    <w:rsid w:val="00A8177A"/>
    <w:rsid w:val="00A84E89"/>
    <w:rsid w:val="00A91E27"/>
    <w:rsid w:val="00A92097"/>
    <w:rsid w:val="00A92126"/>
    <w:rsid w:val="00A927CE"/>
    <w:rsid w:val="00A9282A"/>
    <w:rsid w:val="00A9313E"/>
    <w:rsid w:val="00A93D92"/>
    <w:rsid w:val="00A949BC"/>
    <w:rsid w:val="00A94F13"/>
    <w:rsid w:val="00A953E2"/>
    <w:rsid w:val="00A96668"/>
    <w:rsid w:val="00A978C9"/>
    <w:rsid w:val="00A979BB"/>
    <w:rsid w:val="00AA0728"/>
    <w:rsid w:val="00AA0806"/>
    <w:rsid w:val="00AA1CBA"/>
    <w:rsid w:val="00AA34F8"/>
    <w:rsid w:val="00AA5645"/>
    <w:rsid w:val="00AA569A"/>
    <w:rsid w:val="00AA60A4"/>
    <w:rsid w:val="00AA6728"/>
    <w:rsid w:val="00AA788F"/>
    <w:rsid w:val="00AB1309"/>
    <w:rsid w:val="00AB2F26"/>
    <w:rsid w:val="00AB59D7"/>
    <w:rsid w:val="00AB73F0"/>
    <w:rsid w:val="00AB7648"/>
    <w:rsid w:val="00AB7FC7"/>
    <w:rsid w:val="00AC09A1"/>
    <w:rsid w:val="00AC243F"/>
    <w:rsid w:val="00AC2EA5"/>
    <w:rsid w:val="00AC3E0B"/>
    <w:rsid w:val="00AC537E"/>
    <w:rsid w:val="00AC69ED"/>
    <w:rsid w:val="00AD1351"/>
    <w:rsid w:val="00AD22B0"/>
    <w:rsid w:val="00AD2D19"/>
    <w:rsid w:val="00AD30C6"/>
    <w:rsid w:val="00AD32AB"/>
    <w:rsid w:val="00AD6E39"/>
    <w:rsid w:val="00AD7489"/>
    <w:rsid w:val="00AD7825"/>
    <w:rsid w:val="00AE0EC9"/>
    <w:rsid w:val="00AE3F49"/>
    <w:rsid w:val="00AE56A4"/>
    <w:rsid w:val="00AE5E21"/>
    <w:rsid w:val="00AE740A"/>
    <w:rsid w:val="00AF0F3F"/>
    <w:rsid w:val="00AF0FC3"/>
    <w:rsid w:val="00AF3A5E"/>
    <w:rsid w:val="00AF3A8D"/>
    <w:rsid w:val="00AF3FEB"/>
    <w:rsid w:val="00AF4555"/>
    <w:rsid w:val="00AF4D57"/>
    <w:rsid w:val="00AF6D6B"/>
    <w:rsid w:val="00AF7DE0"/>
    <w:rsid w:val="00B016A0"/>
    <w:rsid w:val="00B01D80"/>
    <w:rsid w:val="00B03A03"/>
    <w:rsid w:val="00B03CB2"/>
    <w:rsid w:val="00B04FED"/>
    <w:rsid w:val="00B053C3"/>
    <w:rsid w:val="00B12A92"/>
    <w:rsid w:val="00B12C23"/>
    <w:rsid w:val="00B13CA9"/>
    <w:rsid w:val="00B14C5C"/>
    <w:rsid w:val="00B1549E"/>
    <w:rsid w:val="00B16D8B"/>
    <w:rsid w:val="00B170D7"/>
    <w:rsid w:val="00B20805"/>
    <w:rsid w:val="00B20D56"/>
    <w:rsid w:val="00B2235C"/>
    <w:rsid w:val="00B22C5C"/>
    <w:rsid w:val="00B2324B"/>
    <w:rsid w:val="00B27150"/>
    <w:rsid w:val="00B276F9"/>
    <w:rsid w:val="00B2770B"/>
    <w:rsid w:val="00B278B6"/>
    <w:rsid w:val="00B302A9"/>
    <w:rsid w:val="00B35686"/>
    <w:rsid w:val="00B37D70"/>
    <w:rsid w:val="00B40C0E"/>
    <w:rsid w:val="00B431B2"/>
    <w:rsid w:val="00B43808"/>
    <w:rsid w:val="00B43A50"/>
    <w:rsid w:val="00B459E3"/>
    <w:rsid w:val="00B4683E"/>
    <w:rsid w:val="00B53395"/>
    <w:rsid w:val="00B53B3C"/>
    <w:rsid w:val="00B53D33"/>
    <w:rsid w:val="00B55227"/>
    <w:rsid w:val="00B575A5"/>
    <w:rsid w:val="00B60AC3"/>
    <w:rsid w:val="00B60FF1"/>
    <w:rsid w:val="00B63513"/>
    <w:rsid w:val="00B63FAC"/>
    <w:rsid w:val="00B7082C"/>
    <w:rsid w:val="00B727B3"/>
    <w:rsid w:val="00B74545"/>
    <w:rsid w:val="00B75AFC"/>
    <w:rsid w:val="00B76D5C"/>
    <w:rsid w:val="00B77093"/>
    <w:rsid w:val="00B80C56"/>
    <w:rsid w:val="00B81BA9"/>
    <w:rsid w:val="00B82D27"/>
    <w:rsid w:val="00B85482"/>
    <w:rsid w:val="00B90A60"/>
    <w:rsid w:val="00B90F69"/>
    <w:rsid w:val="00B92EBA"/>
    <w:rsid w:val="00B94529"/>
    <w:rsid w:val="00B94533"/>
    <w:rsid w:val="00B946B3"/>
    <w:rsid w:val="00B94867"/>
    <w:rsid w:val="00B94D20"/>
    <w:rsid w:val="00B94F1E"/>
    <w:rsid w:val="00BA0241"/>
    <w:rsid w:val="00BA04F6"/>
    <w:rsid w:val="00BA0586"/>
    <w:rsid w:val="00BA0C1B"/>
    <w:rsid w:val="00BA21F6"/>
    <w:rsid w:val="00BA37FC"/>
    <w:rsid w:val="00BA5487"/>
    <w:rsid w:val="00BA6396"/>
    <w:rsid w:val="00BA6BBF"/>
    <w:rsid w:val="00BB1BF3"/>
    <w:rsid w:val="00BB1BF9"/>
    <w:rsid w:val="00BB20B7"/>
    <w:rsid w:val="00BB34E0"/>
    <w:rsid w:val="00BB40EA"/>
    <w:rsid w:val="00BB4EA7"/>
    <w:rsid w:val="00BB520C"/>
    <w:rsid w:val="00BB5925"/>
    <w:rsid w:val="00BB6604"/>
    <w:rsid w:val="00BB797D"/>
    <w:rsid w:val="00BB7C18"/>
    <w:rsid w:val="00BC1CAF"/>
    <w:rsid w:val="00BC222F"/>
    <w:rsid w:val="00BC328A"/>
    <w:rsid w:val="00BC4B08"/>
    <w:rsid w:val="00BC7EAD"/>
    <w:rsid w:val="00BD027D"/>
    <w:rsid w:val="00BD0370"/>
    <w:rsid w:val="00BD3C4F"/>
    <w:rsid w:val="00BD3C58"/>
    <w:rsid w:val="00BD4232"/>
    <w:rsid w:val="00BD4A1F"/>
    <w:rsid w:val="00BD5AFC"/>
    <w:rsid w:val="00BD5CBF"/>
    <w:rsid w:val="00BE0542"/>
    <w:rsid w:val="00BE38A9"/>
    <w:rsid w:val="00BE44D0"/>
    <w:rsid w:val="00BE50C8"/>
    <w:rsid w:val="00BE51F3"/>
    <w:rsid w:val="00BE5FB6"/>
    <w:rsid w:val="00BE7442"/>
    <w:rsid w:val="00BE7C6D"/>
    <w:rsid w:val="00BF17A2"/>
    <w:rsid w:val="00BF2302"/>
    <w:rsid w:val="00BF2797"/>
    <w:rsid w:val="00BF31D2"/>
    <w:rsid w:val="00BF4F51"/>
    <w:rsid w:val="00BF7BD2"/>
    <w:rsid w:val="00C000FD"/>
    <w:rsid w:val="00C0502E"/>
    <w:rsid w:val="00C069E4"/>
    <w:rsid w:val="00C07DEF"/>
    <w:rsid w:val="00C1128C"/>
    <w:rsid w:val="00C117E5"/>
    <w:rsid w:val="00C12A5F"/>
    <w:rsid w:val="00C14361"/>
    <w:rsid w:val="00C1442E"/>
    <w:rsid w:val="00C145E7"/>
    <w:rsid w:val="00C16D8E"/>
    <w:rsid w:val="00C173DE"/>
    <w:rsid w:val="00C21389"/>
    <w:rsid w:val="00C21894"/>
    <w:rsid w:val="00C22430"/>
    <w:rsid w:val="00C22582"/>
    <w:rsid w:val="00C22C7D"/>
    <w:rsid w:val="00C23A83"/>
    <w:rsid w:val="00C254D0"/>
    <w:rsid w:val="00C25E1C"/>
    <w:rsid w:val="00C25E92"/>
    <w:rsid w:val="00C27127"/>
    <w:rsid w:val="00C305AD"/>
    <w:rsid w:val="00C30ED3"/>
    <w:rsid w:val="00C3125F"/>
    <w:rsid w:val="00C313A2"/>
    <w:rsid w:val="00C31D61"/>
    <w:rsid w:val="00C3248A"/>
    <w:rsid w:val="00C32C3F"/>
    <w:rsid w:val="00C32F7D"/>
    <w:rsid w:val="00C33747"/>
    <w:rsid w:val="00C34C4E"/>
    <w:rsid w:val="00C351ED"/>
    <w:rsid w:val="00C372B5"/>
    <w:rsid w:val="00C400F7"/>
    <w:rsid w:val="00C40A0B"/>
    <w:rsid w:val="00C41CCC"/>
    <w:rsid w:val="00C4295B"/>
    <w:rsid w:val="00C434A1"/>
    <w:rsid w:val="00C43E03"/>
    <w:rsid w:val="00C43F1A"/>
    <w:rsid w:val="00C452D8"/>
    <w:rsid w:val="00C45DF9"/>
    <w:rsid w:val="00C4617A"/>
    <w:rsid w:val="00C46428"/>
    <w:rsid w:val="00C46BD1"/>
    <w:rsid w:val="00C47917"/>
    <w:rsid w:val="00C47C43"/>
    <w:rsid w:val="00C5023C"/>
    <w:rsid w:val="00C50390"/>
    <w:rsid w:val="00C50CCE"/>
    <w:rsid w:val="00C5125F"/>
    <w:rsid w:val="00C5135B"/>
    <w:rsid w:val="00C5252B"/>
    <w:rsid w:val="00C52548"/>
    <w:rsid w:val="00C52F78"/>
    <w:rsid w:val="00C54B17"/>
    <w:rsid w:val="00C5765C"/>
    <w:rsid w:val="00C601B8"/>
    <w:rsid w:val="00C6143C"/>
    <w:rsid w:val="00C61922"/>
    <w:rsid w:val="00C62911"/>
    <w:rsid w:val="00C63C1A"/>
    <w:rsid w:val="00C64697"/>
    <w:rsid w:val="00C65809"/>
    <w:rsid w:val="00C66986"/>
    <w:rsid w:val="00C66F0E"/>
    <w:rsid w:val="00C6748A"/>
    <w:rsid w:val="00C67EE0"/>
    <w:rsid w:val="00C71A97"/>
    <w:rsid w:val="00C7269E"/>
    <w:rsid w:val="00C72ECD"/>
    <w:rsid w:val="00C73467"/>
    <w:rsid w:val="00C7414A"/>
    <w:rsid w:val="00C75A0E"/>
    <w:rsid w:val="00C7738A"/>
    <w:rsid w:val="00C80393"/>
    <w:rsid w:val="00C808AE"/>
    <w:rsid w:val="00C87196"/>
    <w:rsid w:val="00C90E02"/>
    <w:rsid w:val="00C91C89"/>
    <w:rsid w:val="00C94BFB"/>
    <w:rsid w:val="00C97368"/>
    <w:rsid w:val="00C97C08"/>
    <w:rsid w:val="00CA20F8"/>
    <w:rsid w:val="00CA2961"/>
    <w:rsid w:val="00CA3C01"/>
    <w:rsid w:val="00CA44B3"/>
    <w:rsid w:val="00CA4580"/>
    <w:rsid w:val="00CA4D73"/>
    <w:rsid w:val="00CA671B"/>
    <w:rsid w:val="00CA71DB"/>
    <w:rsid w:val="00CA7C7C"/>
    <w:rsid w:val="00CB0230"/>
    <w:rsid w:val="00CB30A3"/>
    <w:rsid w:val="00CB3FE6"/>
    <w:rsid w:val="00CB6E79"/>
    <w:rsid w:val="00CC0957"/>
    <w:rsid w:val="00CC0CFB"/>
    <w:rsid w:val="00CC29E9"/>
    <w:rsid w:val="00CC4B34"/>
    <w:rsid w:val="00CC56C4"/>
    <w:rsid w:val="00CD3AD4"/>
    <w:rsid w:val="00CD5451"/>
    <w:rsid w:val="00CD5BD8"/>
    <w:rsid w:val="00CD6DFC"/>
    <w:rsid w:val="00CD78EF"/>
    <w:rsid w:val="00CE0300"/>
    <w:rsid w:val="00CE125B"/>
    <w:rsid w:val="00CE22CF"/>
    <w:rsid w:val="00CE4665"/>
    <w:rsid w:val="00CE4953"/>
    <w:rsid w:val="00CE4A8A"/>
    <w:rsid w:val="00CE4EA4"/>
    <w:rsid w:val="00CE7181"/>
    <w:rsid w:val="00CE71D5"/>
    <w:rsid w:val="00CE7789"/>
    <w:rsid w:val="00CF1418"/>
    <w:rsid w:val="00CF1727"/>
    <w:rsid w:val="00CF299D"/>
    <w:rsid w:val="00CF383D"/>
    <w:rsid w:val="00CF40BF"/>
    <w:rsid w:val="00CF42FC"/>
    <w:rsid w:val="00CF4516"/>
    <w:rsid w:val="00CF5A89"/>
    <w:rsid w:val="00CF6ACB"/>
    <w:rsid w:val="00CF6EF1"/>
    <w:rsid w:val="00CF7D8E"/>
    <w:rsid w:val="00D00003"/>
    <w:rsid w:val="00D020BA"/>
    <w:rsid w:val="00D0216A"/>
    <w:rsid w:val="00D0411F"/>
    <w:rsid w:val="00D07692"/>
    <w:rsid w:val="00D1157D"/>
    <w:rsid w:val="00D1367B"/>
    <w:rsid w:val="00D15360"/>
    <w:rsid w:val="00D1733D"/>
    <w:rsid w:val="00D176E3"/>
    <w:rsid w:val="00D2388D"/>
    <w:rsid w:val="00D24613"/>
    <w:rsid w:val="00D25BF1"/>
    <w:rsid w:val="00D26593"/>
    <w:rsid w:val="00D31CC7"/>
    <w:rsid w:val="00D32AAF"/>
    <w:rsid w:val="00D34E0C"/>
    <w:rsid w:val="00D35430"/>
    <w:rsid w:val="00D36019"/>
    <w:rsid w:val="00D36C4E"/>
    <w:rsid w:val="00D40157"/>
    <w:rsid w:val="00D4031D"/>
    <w:rsid w:val="00D40AC2"/>
    <w:rsid w:val="00D4157A"/>
    <w:rsid w:val="00D415B2"/>
    <w:rsid w:val="00D41839"/>
    <w:rsid w:val="00D42CFE"/>
    <w:rsid w:val="00D43E14"/>
    <w:rsid w:val="00D44076"/>
    <w:rsid w:val="00D44A5B"/>
    <w:rsid w:val="00D44AF0"/>
    <w:rsid w:val="00D463B4"/>
    <w:rsid w:val="00D47A8F"/>
    <w:rsid w:val="00D50406"/>
    <w:rsid w:val="00D50971"/>
    <w:rsid w:val="00D51EA8"/>
    <w:rsid w:val="00D54DFE"/>
    <w:rsid w:val="00D54F65"/>
    <w:rsid w:val="00D5535B"/>
    <w:rsid w:val="00D63511"/>
    <w:rsid w:val="00D6482E"/>
    <w:rsid w:val="00D70531"/>
    <w:rsid w:val="00D70705"/>
    <w:rsid w:val="00D71A4C"/>
    <w:rsid w:val="00D73D48"/>
    <w:rsid w:val="00D743A7"/>
    <w:rsid w:val="00D747C3"/>
    <w:rsid w:val="00D80B08"/>
    <w:rsid w:val="00D816B7"/>
    <w:rsid w:val="00D844E4"/>
    <w:rsid w:val="00D85159"/>
    <w:rsid w:val="00D8515F"/>
    <w:rsid w:val="00D852ED"/>
    <w:rsid w:val="00D859F5"/>
    <w:rsid w:val="00D862A3"/>
    <w:rsid w:val="00D86ED0"/>
    <w:rsid w:val="00D87DE3"/>
    <w:rsid w:val="00D91BB2"/>
    <w:rsid w:val="00D93576"/>
    <w:rsid w:val="00D93EB2"/>
    <w:rsid w:val="00D94AEB"/>
    <w:rsid w:val="00D94D93"/>
    <w:rsid w:val="00D94E30"/>
    <w:rsid w:val="00D953ED"/>
    <w:rsid w:val="00D95EE8"/>
    <w:rsid w:val="00DA1B15"/>
    <w:rsid w:val="00DA42FD"/>
    <w:rsid w:val="00DA44B8"/>
    <w:rsid w:val="00DA4505"/>
    <w:rsid w:val="00DA483B"/>
    <w:rsid w:val="00DB19A8"/>
    <w:rsid w:val="00DB4380"/>
    <w:rsid w:val="00DB740C"/>
    <w:rsid w:val="00DC25C3"/>
    <w:rsid w:val="00DC5FFB"/>
    <w:rsid w:val="00DC6CEF"/>
    <w:rsid w:val="00DC735F"/>
    <w:rsid w:val="00DD052F"/>
    <w:rsid w:val="00DD3470"/>
    <w:rsid w:val="00DD4BDB"/>
    <w:rsid w:val="00DD4D02"/>
    <w:rsid w:val="00DD4E3C"/>
    <w:rsid w:val="00DD6292"/>
    <w:rsid w:val="00DE0683"/>
    <w:rsid w:val="00DE1771"/>
    <w:rsid w:val="00DE1B05"/>
    <w:rsid w:val="00DE5DF4"/>
    <w:rsid w:val="00DE6402"/>
    <w:rsid w:val="00DE644A"/>
    <w:rsid w:val="00DF52F7"/>
    <w:rsid w:val="00DF679F"/>
    <w:rsid w:val="00DF7393"/>
    <w:rsid w:val="00DF75B8"/>
    <w:rsid w:val="00E0052E"/>
    <w:rsid w:val="00E00BFA"/>
    <w:rsid w:val="00E0330A"/>
    <w:rsid w:val="00E05149"/>
    <w:rsid w:val="00E0573F"/>
    <w:rsid w:val="00E076BB"/>
    <w:rsid w:val="00E07984"/>
    <w:rsid w:val="00E101EA"/>
    <w:rsid w:val="00E110A5"/>
    <w:rsid w:val="00E1357F"/>
    <w:rsid w:val="00E1399C"/>
    <w:rsid w:val="00E13D18"/>
    <w:rsid w:val="00E16A0B"/>
    <w:rsid w:val="00E16ECC"/>
    <w:rsid w:val="00E17A57"/>
    <w:rsid w:val="00E23996"/>
    <w:rsid w:val="00E26AC4"/>
    <w:rsid w:val="00E270F4"/>
    <w:rsid w:val="00E276F4"/>
    <w:rsid w:val="00E318FE"/>
    <w:rsid w:val="00E3249F"/>
    <w:rsid w:val="00E32E7F"/>
    <w:rsid w:val="00E3390D"/>
    <w:rsid w:val="00E33C07"/>
    <w:rsid w:val="00E355BD"/>
    <w:rsid w:val="00E35DAD"/>
    <w:rsid w:val="00E41632"/>
    <w:rsid w:val="00E425C8"/>
    <w:rsid w:val="00E42653"/>
    <w:rsid w:val="00E43490"/>
    <w:rsid w:val="00E43FF0"/>
    <w:rsid w:val="00E44349"/>
    <w:rsid w:val="00E44BF7"/>
    <w:rsid w:val="00E4562A"/>
    <w:rsid w:val="00E462CD"/>
    <w:rsid w:val="00E47F8E"/>
    <w:rsid w:val="00E51CDF"/>
    <w:rsid w:val="00E51FA1"/>
    <w:rsid w:val="00E556DE"/>
    <w:rsid w:val="00E57B08"/>
    <w:rsid w:val="00E57C12"/>
    <w:rsid w:val="00E604F9"/>
    <w:rsid w:val="00E608BA"/>
    <w:rsid w:val="00E60F87"/>
    <w:rsid w:val="00E612D9"/>
    <w:rsid w:val="00E62AEB"/>
    <w:rsid w:val="00E63180"/>
    <w:rsid w:val="00E71FDA"/>
    <w:rsid w:val="00E732D7"/>
    <w:rsid w:val="00E737DA"/>
    <w:rsid w:val="00E7399E"/>
    <w:rsid w:val="00E743A0"/>
    <w:rsid w:val="00E749A5"/>
    <w:rsid w:val="00E8127E"/>
    <w:rsid w:val="00E81550"/>
    <w:rsid w:val="00E817AB"/>
    <w:rsid w:val="00E822AA"/>
    <w:rsid w:val="00E82F7D"/>
    <w:rsid w:val="00E83B29"/>
    <w:rsid w:val="00E83DE3"/>
    <w:rsid w:val="00E84ACF"/>
    <w:rsid w:val="00E86135"/>
    <w:rsid w:val="00E863E8"/>
    <w:rsid w:val="00E9001D"/>
    <w:rsid w:val="00E90674"/>
    <w:rsid w:val="00E917D1"/>
    <w:rsid w:val="00E9399D"/>
    <w:rsid w:val="00E951D7"/>
    <w:rsid w:val="00EA0073"/>
    <w:rsid w:val="00EA1B17"/>
    <w:rsid w:val="00EA1C5A"/>
    <w:rsid w:val="00EA3475"/>
    <w:rsid w:val="00EA5293"/>
    <w:rsid w:val="00EA7031"/>
    <w:rsid w:val="00EB04EC"/>
    <w:rsid w:val="00EB0BFB"/>
    <w:rsid w:val="00EB0DC5"/>
    <w:rsid w:val="00EB3745"/>
    <w:rsid w:val="00EB4A5B"/>
    <w:rsid w:val="00EB6073"/>
    <w:rsid w:val="00EC0D0E"/>
    <w:rsid w:val="00EC14CE"/>
    <w:rsid w:val="00EC2E6C"/>
    <w:rsid w:val="00EC3660"/>
    <w:rsid w:val="00EC3AB4"/>
    <w:rsid w:val="00EC3F57"/>
    <w:rsid w:val="00EC4E95"/>
    <w:rsid w:val="00EC51F6"/>
    <w:rsid w:val="00EC66B8"/>
    <w:rsid w:val="00EC68B5"/>
    <w:rsid w:val="00EC6C7D"/>
    <w:rsid w:val="00EC7A6E"/>
    <w:rsid w:val="00ED0861"/>
    <w:rsid w:val="00ED08E7"/>
    <w:rsid w:val="00ED2321"/>
    <w:rsid w:val="00ED310A"/>
    <w:rsid w:val="00ED5AA3"/>
    <w:rsid w:val="00ED67E4"/>
    <w:rsid w:val="00ED71A3"/>
    <w:rsid w:val="00ED7340"/>
    <w:rsid w:val="00EE12A4"/>
    <w:rsid w:val="00EE1B59"/>
    <w:rsid w:val="00EE3D55"/>
    <w:rsid w:val="00EE3F52"/>
    <w:rsid w:val="00EE5277"/>
    <w:rsid w:val="00EE5722"/>
    <w:rsid w:val="00EF04EA"/>
    <w:rsid w:val="00EF0AB6"/>
    <w:rsid w:val="00EF2659"/>
    <w:rsid w:val="00EF3366"/>
    <w:rsid w:val="00EF33F1"/>
    <w:rsid w:val="00EF354B"/>
    <w:rsid w:val="00EF4450"/>
    <w:rsid w:val="00EF50C7"/>
    <w:rsid w:val="00F03360"/>
    <w:rsid w:val="00F04002"/>
    <w:rsid w:val="00F04561"/>
    <w:rsid w:val="00F047AE"/>
    <w:rsid w:val="00F06334"/>
    <w:rsid w:val="00F0635C"/>
    <w:rsid w:val="00F06B36"/>
    <w:rsid w:val="00F10964"/>
    <w:rsid w:val="00F11BB7"/>
    <w:rsid w:val="00F122DC"/>
    <w:rsid w:val="00F1539B"/>
    <w:rsid w:val="00F17473"/>
    <w:rsid w:val="00F1799C"/>
    <w:rsid w:val="00F204B6"/>
    <w:rsid w:val="00F20E98"/>
    <w:rsid w:val="00F22451"/>
    <w:rsid w:val="00F225B0"/>
    <w:rsid w:val="00F232B3"/>
    <w:rsid w:val="00F24852"/>
    <w:rsid w:val="00F24B64"/>
    <w:rsid w:val="00F265B6"/>
    <w:rsid w:val="00F2770C"/>
    <w:rsid w:val="00F27D02"/>
    <w:rsid w:val="00F304C7"/>
    <w:rsid w:val="00F30738"/>
    <w:rsid w:val="00F30D60"/>
    <w:rsid w:val="00F31984"/>
    <w:rsid w:val="00F31AFA"/>
    <w:rsid w:val="00F33C13"/>
    <w:rsid w:val="00F3418D"/>
    <w:rsid w:val="00F34B51"/>
    <w:rsid w:val="00F350A5"/>
    <w:rsid w:val="00F359A0"/>
    <w:rsid w:val="00F405D7"/>
    <w:rsid w:val="00F414CB"/>
    <w:rsid w:val="00F430BD"/>
    <w:rsid w:val="00F43F97"/>
    <w:rsid w:val="00F45593"/>
    <w:rsid w:val="00F457CA"/>
    <w:rsid w:val="00F4645D"/>
    <w:rsid w:val="00F464DF"/>
    <w:rsid w:val="00F466AD"/>
    <w:rsid w:val="00F47750"/>
    <w:rsid w:val="00F534D9"/>
    <w:rsid w:val="00F5432C"/>
    <w:rsid w:val="00F60B14"/>
    <w:rsid w:val="00F636EA"/>
    <w:rsid w:val="00F63D26"/>
    <w:rsid w:val="00F64427"/>
    <w:rsid w:val="00F671EF"/>
    <w:rsid w:val="00F72D7A"/>
    <w:rsid w:val="00F72EEC"/>
    <w:rsid w:val="00F75DB2"/>
    <w:rsid w:val="00F75E17"/>
    <w:rsid w:val="00F76478"/>
    <w:rsid w:val="00F80093"/>
    <w:rsid w:val="00F80BD4"/>
    <w:rsid w:val="00F80D2B"/>
    <w:rsid w:val="00F813F9"/>
    <w:rsid w:val="00F82AFD"/>
    <w:rsid w:val="00F85233"/>
    <w:rsid w:val="00F8594C"/>
    <w:rsid w:val="00F85F70"/>
    <w:rsid w:val="00F862FF"/>
    <w:rsid w:val="00F8630A"/>
    <w:rsid w:val="00F87C4F"/>
    <w:rsid w:val="00F92826"/>
    <w:rsid w:val="00F942A7"/>
    <w:rsid w:val="00F9498B"/>
    <w:rsid w:val="00F955DE"/>
    <w:rsid w:val="00F95E04"/>
    <w:rsid w:val="00F96796"/>
    <w:rsid w:val="00F9703B"/>
    <w:rsid w:val="00F970EB"/>
    <w:rsid w:val="00F9744F"/>
    <w:rsid w:val="00FA1F98"/>
    <w:rsid w:val="00FA2247"/>
    <w:rsid w:val="00FA36BF"/>
    <w:rsid w:val="00FA3FC1"/>
    <w:rsid w:val="00FA43C5"/>
    <w:rsid w:val="00FA4AF3"/>
    <w:rsid w:val="00FA542F"/>
    <w:rsid w:val="00FA6BFE"/>
    <w:rsid w:val="00FA76FE"/>
    <w:rsid w:val="00FB0931"/>
    <w:rsid w:val="00FB41D6"/>
    <w:rsid w:val="00FB541B"/>
    <w:rsid w:val="00FB755D"/>
    <w:rsid w:val="00FC026F"/>
    <w:rsid w:val="00FC5921"/>
    <w:rsid w:val="00FC7857"/>
    <w:rsid w:val="00FD049C"/>
    <w:rsid w:val="00FD221D"/>
    <w:rsid w:val="00FD24C1"/>
    <w:rsid w:val="00FD262D"/>
    <w:rsid w:val="00FD4252"/>
    <w:rsid w:val="00FD5CCF"/>
    <w:rsid w:val="00FE0E56"/>
    <w:rsid w:val="00FE299A"/>
    <w:rsid w:val="00FE473E"/>
    <w:rsid w:val="00FE49C4"/>
    <w:rsid w:val="00FE566E"/>
    <w:rsid w:val="00FE5D68"/>
    <w:rsid w:val="00FF0229"/>
    <w:rsid w:val="00FF35D8"/>
    <w:rsid w:val="00FF66E7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footnote text" w:locked="0"/>
    <w:lsdException w:name="annotation text" w:locked="0"/>
    <w:lsdException w:name="header" w:locked="0"/>
    <w:lsdException w:name="footer" w:locked="0"/>
    <w:lsdException w:name="caption" w:uiPriority="0" w:qFormat="1"/>
    <w:lsdException w:name="envelope return" w:locked="0"/>
    <w:lsdException w:name="annotation reference" w:locked="0"/>
    <w:lsdException w:name="page number" w:locked="0"/>
    <w:lsdException w:name="List Bullet" w:locked="0"/>
    <w:lsdException w:name="List Number 2" w:locked="0"/>
    <w:lsdException w:name="Title" w:semiHidden="0" w:uiPriority="0" w:unhideWhenUsed="0" w:qFormat="1"/>
    <w:lsdException w:name="Default Paragraph Font" w:semiHidden="0" w:uiPriority="0"/>
    <w:lsdException w:name="Body Text" w:locked="0"/>
    <w:lsdException w:name="Body Text Indent" w:semiHidden="0" w:uiPriority="0"/>
    <w:lsdException w:name="Subtitle" w:semiHidden="0" w:uiPriority="0" w:unhideWhenUsed="0" w:qFormat="1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Strong" w:semiHidden="0" w:uiPriority="22" w:unhideWhenUsed="0" w:qFormat="1"/>
    <w:lsdException w:name="Emphasis" w:semiHidden="0" w:uiPriority="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FC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945FC0"/>
    <w:pPr>
      <w:keepNext/>
      <w:jc w:val="both"/>
      <w:outlineLvl w:val="0"/>
    </w:pPr>
    <w:rPr>
      <w:rFonts w:ascii="Verdana" w:hAnsi="Verdana"/>
      <w:b/>
      <w:bCs/>
      <w:sz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945FC0"/>
    <w:pPr>
      <w:keepNext/>
      <w:autoSpaceDE w:val="0"/>
      <w:autoSpaceDN w:val="0"/>
      <w:adjustRightInd w:val="0"/>
      <w:ind w:left="480"/>
      <w:jc w:val="both"/>
      <w:outlineLvl w:val="1"/>
    </w:pPr>
    <w:rPr>
      <w:b/>
      <w:bCs/>
      <w:color w:val="010000"/>
      <w:sz w:val="22"/>
      <w:szCs w:val="13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945FC0"/>
    <w:pPr>
      <w:keepNext/>
      <w:numPr>
        <w:numId w:val="1"/>
      </w:numPr>
      <w:jc w:val="both"/>
      <w:outlineLvl w:val="2"/>
    </w:pPr>
    <w:rPr>
      <w:rFonts w:eastAsia="SimSun"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945FC0"/>
    <w:pPr>
      <w:keepNext/>
      <w:autoSpaceDE w:val="0"/>
      <w:autoSpaceDN w:val="0"/>
      <w:adjustRightInd w:val="0"/>
      <w:outlineLvl w:val="3"/>
    </w:pPr>
    <w:rPr>
      <w:b/>
      <w:bCs/>
      <w:color w:val="010000"/>
      <w:sz w:val="22"/>
      <w:szCs w:val="13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945FC0"/>
    <w:pPr>
      <w:keepNext/>
      <w:tabs>
        <w:tab w:val="left" w:pos="-2280"/>
      </w:tabs>
      <w:ind w:left="8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945FC0"/>
    <w:pPr>
      <w:keepNext/>
      <w:pBdr>
        <w:top w:val="single" w:sz="4" w:space="1" w:color="auto" w:shadow="1"/>
        <w:left w:val="single" w:sz="4" w:space="1" w:color="auto" w:shadow="1"/>
        <w:bottom w:val="single" w:sz="4" w:space="1" w:color="auto" w:shadow="1"/>
        <w:right w:val="single" w:sz="4" w:space="1" w:color="auto" w:shadow="1"/>
      </w:pBdr>
      <w:spacing w:line="240" w:lineRule="atLeast"/>
      <w:ind w:firstLine="284"/>
      <w:outlineLvl w:val="5"/>
    </w:pPr>
    <w:rPr>
      <w:b/>
      <w:szCs w:val="20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945FC0"/>
    <w:pPr>
      <w:keepNext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945FC0"/>
    <w:pPr>
      <w:keepNext/>
      <w:spacing w:line="240" w:lineRule="atLeast"/>
      <w:ind w:left="2041" w:hanging="1332"/>
      <w:jc w:val="both"/>
      <w:outlineLvl w:val="7"/>
    </w:pPr>
    <w:rPr>
      <w:b/>
      <w:bCs/>
      <w:color w:val="0000FF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945FC0"/>
    <w:pPr>
      <w:keepNext/>
      <w:pBdr>
        <w:top w:val="single" w:sz="4" w:space="1" w:color="auto" w:shadow="1"/>
        <w:left w:val="single" w:sz="4" w:space="0" w:color="auto" w:shadow="1"/>
        <w:bottom w:val="single" w:sz="4" w:space="0" w:color="auto" w:shadow="1"/>
        <w:right w:val="single" w:sz="4" w:space="31" w:color="auto" w:shadow="1"/>
      </w:pBdr>
      <w:spacing w:line="240" w:lineRule="atLeast"/>
      <w:ind w:left="1418" w:right="1557" w:firstLine="142"/>
      <w:outlineLvl w:val="8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069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069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069E4"/>
    <w:rPr>
      <w:rFonts w:eastAsia="SimSun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069E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069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069E4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069E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069E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069E4"/>
    <w:rPr>
      <w:rFonts w:ascii="Cambria" w:hAnsi="Cambria" w:cs="Times New Roman"/>
    </w:rPr>
  </w:style>
  <w:style w:type="paragraph" w:customStyle="1" w:styleId="NormalJustified">
    <w:name w:val="Normal (Justified)"/>
    <w:basedOn w:val="Normln"/>
    <w:link w:val="NormalJustifiedChar"/>
    <w:uiPriority w:val="99"/>
    <w:locked/>
    <w:rsid w:val="00945FC0"/>
    <w:pPr>
      <w:widowControl w:val="0"/>
      <w:jc w:val="both"/>
    </w:pPr>
    <w:rPr>
      <w:kern w:val="28"/>
      <w:szCs w:val="20"/>
    </w:rPr>
  </w:style>
  <w:style w:type="character" w:customStyle="1" w:styleId="NormalJustifiedChar">
    <w:name w:val="Normal (Justified) Char"/>
    <w:link w:val="NormalJustified"/>
    <w:uiPriority w:val="99"/>
    <w:locked/>
    <w:rsid w:val="00945FC0"/>
    <w:rPr>
      <w:kern w:val="28"/>
      <w:sz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locked/>
    <w:rsid w:val="00945FC0"/>
    <w:pPr>
      <w:tabs>
        <w:tab w:val="left" w:pos="0"/>
      </w:tabs>
      <w:spacing w:line="240" w:lineRule="atLeast"/>
      <w:jc w:val="center"/>
    </w:pPr>
    <w:rPr>
      <w:rFonts w:ascii="Arial" w:hAnsi="Arial"/>
      <w:b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069E4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945FC0"/>
    <w:pPr>
      <w:autoSpaceDE w:val="0"/>
      <w:autoSpaceDN w:val="0"/>
      <w:jc w:val="both"/>
    </w:pPr>
    <w:rPr>
      <w:rFonts w:ascii="Verdana" w:hAnsi="Verdana"/>
      <w:noProof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20F62"/>
    <w:rPr>
      <w:rFonts w:ascii="Verdana" w:hAnsi="Verdana" w:cs="Times New Roman"/>
      <w:noProof/>
    </w:rPr>
  </w:style>
  <w:style w:type="paragraph" w:styleId="Zkladntextodsazen2">
    <w:name w:val="Body Text Indent 2"/>
    <w:basedOn w:val="Normln"/>
    <w:link w:val="Zkladntextodsazen2Char"/>
    <w:uiPriority w:val="99"/>
    <w:locked/>
    <w:rsid w:val="00945FC0"/>
    <w:pPr>
      <w:tabs>
        <w:tab w:val="left" w:pos="0"/>
        <w:tab w:val="right" w:pos="8953"/>
      </w:tabs>
      <w:autoSpaceDE w:val="0"/>
      <w:autoSpaceDN w:val="0"/>
      <w:spacing w:before="120" w:line="240" w:lineRule="atLeast"/>
      <w:ind w:firstLine="714"/>
      <w:jc w:val="both"/>
    </w:pPr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069E4"/>
    <w:rPr>
      <w:rFonts w:cs="Times New Roman"/>
      <w:sz w:val="24"/>
      <w:szCs w:val="24"/>
    </w:rPr>
  </w:style>
  <w:style w:type="paragraph" w:styleId="Zkladntext3">
    <w:name w:val="Body Text 3"/>
    <w:aliases w:val="b3"/>
    <w:basedOn w:val="Normln"/>
    <w:link w:val="Zkladntext3Char"/>
    <w:uiPriority w:val="99"/>
    <w:locked/>
    <w:rsid w:val="00945FC0"/>
    <w:pPr>
      <w:jc w:val="center"/>
    </w:pPr>
    <w:rPr>
      <w:szCs w:val="20"/>
    </w:rPr>
  </w:style>
  <w:style w:type="character" w:customStyle="1" w:styleId="Zkladntext3Char">
    <w:name w:val="Základní text 3 Char"/>
    <w:aliases w:val="b3 Char"/>
    <w:basedOn w:val="Standardnpsmoodstavce"/>
    <w:link w:val="Zkladntext3"/>
    <w:uiPriority w:val="99"/>
    <w:semiHidden/>
    <w:locked/>
    <w:rsid w:val="00C069E4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locked/>
    <w:rsid w:val="00945FC0"/>
    <w:pPr>
      <w:spacing w:before="120"/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069E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945F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069E4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locked/>
    <w:rsid w:val="00945FC0"/>
    <w:rPr>
      <w:rFonts w:cs="Times New Roman"/>
    </w:rPr>
  </w:style>
  <w:style w:type="paragraph" w:styleId="Zhlav">
    <w:name w:val="header"/>
    <w:basedOn w:val="Normln"/>
    <w:link w:val="ZhlavChar"/>
    <w:uiPriority w:val="99"/>
    <w:locked/>
    <w:rsid w:val="00945FC0"/>
    <w:pPr>
      <w:tabs>
        <w:tab w:val="center" w:pos="4536"/>
        <w:tab w:val="right" w:pos="9072"/>
      </w:tabs>
    </w:pPr>
    <w:rPr>
      <w:szCs w:val="20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069E4"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uiPriority w:val="99"/>
    <w:locked/>
    <w:rsid w:val="00945FC0"/>
    <w:pPr>
      <w:spacing w:before="120"/>
      <w:jc w:val="both"/>
    </w:pPr>
    <w:rPr>
      <w:color w:val="FF0000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945FC0"/>
    <w:pPr>
      <w:tabs>
        <w:tab w:val="num" w:pos="120"/>
      </w:tabs>
      <w:ind w:left="567" w:firstLine="33"/>
      <w:jc w:val="both"/>
    </w:pPr>
    <w:rPr>
      <w:rFonts w:ascii="Verdana" w:hAnsi="Verdana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069E4"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locked/>
    <w:rsid w:val="00945FC0"/>
    <w:pPr>
      <w:autoSpaceDE w:val="0"/>
      <w:autoSpaceDN w:val="0"/>
      <w:adjustRightInd w:val="0"/>
      <w:ind w:left="480" w:right="-256"/>
      <w:jc w:val="both"/>
    </w:pPr>
    <w:rPr>
      <w:color w:val="000000"/>
      <w:sz w:val="22"/>
      <w:szCs w:val="13"/>
    </w:rPr>
  </w:style>
  <w:style w:type="paragraph" w:customStyle="1" w:styleId="NormlnsWWW5">
    <w:name w:val="Normální (síť WWW)5"/>
    <w:basedOn w:val="Normln"/>
    <w:uiPriority w:val="99"/>
    <w:locked/>
    <w:rsid w:val="00945FC0"/>
    <w:pPr>
      <w:spacing w:before="50" w:after="100" w:afterAutospacing="1"/>
      <w:jc w:val="both"/>
    </w:pPr>
    <w:rPr>
      <w:rFonts w:ascii="Tahoma" w:eastAsia="Arial Unicode MS" w:hAnsi="Tahoma" w:cs="Tahoma"/>
      <w:sz w:val="22"/>
      <w:szCs w:val="22"/>
    </w:rPr>
  </w:style>
  <w:style w:type="paragraph" w:customStyle="1" w:styleId="atext">
    <w:name w:val="atext"/>
    <w:basedOn w:val="Normln"/>
    <w:uiPriority w:val="99"/>
    <w:locked/>
    <w:rsid w:val="00945FC0"/>
    <w:pPr>
      <w:spacing w:before="120" w:line="240" w:lineRule="atLeast"/>
      <w:jc w:val="center"/>
    </w:pPr>
    <w:rPr>
      <w:rFonts w:ascii="Arial" w:hAnsi="Arial"/>
      <w:b/>
      <w:szCs w:val="20"/>
    </w:rPr>
  </w:style>
  <w:style w:type="paragraph" w:customStyle="1" w:styleId="sbn">
    <w:name w:val="sbn"/>
    <w:basedOn w:val="Normln"/>
    <w:uiPriority w:val="99"/>
    <w:locked/>
    <w:rsid w:val="00945FC0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945FC0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C069E4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locked/>
    <w:rsid w:val="00945FC0"/>
    <w:pPr>
      <w:spacing w:before="100" w:beforeAutospacing="1" w:after="100" w:afterAutospacing="1"/>
    </w:pPr>
  </w:style>
  <w:style w:type="paragraph" w:customStyle="1" w:styleId="dek">
    <w:name w:val="Řádek"/>
    <w:basedOn w:val="Normln"/>
    <w:uiPriority w:val="99"/>
    <w:locked/>
    <w:rsid w:val="00945FC0"/>
    <w:pPr>
      <w:widowControl w:val="0"/>
      <w:spacing w:before="40" w:after="40"/>
      <w:jc w:val="both"/>
    </w:pPr>
    <w:rPr>
      <w:szCs w:val="20"/>
    </w:rPr>
  </w:style>
  <w:style w:type="character" w:customStyle="1" w:styleId="platne1">
    <w:name w:val="platne1"/>
    <w:basedOn w:val="Standardnpsmoodstavce"/>
    <w:uiPriority w:val="99"/>
    <w:locked/>
    <w:rsid w:val="00945FC0"/>
    <w:rPr>
      <w:rFonts w:cs="Times New Roman"/>
    </w:rPr>
  </w:style>
  <w:style w:type="paragraph" w:styleId="Prosttext">
    <w:name w:val="Plain Text"/>
    <w:basedOn w:val="Normln"/>
    <w:link w:val="ProsttextChar"/>
    <w:uiPriority w:val="99"/>
    <w:locked/>
    <w:rsid w:val="00945FC0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45FC0"/>
    <w:rPr>
      <w:rFonts w:ascii="Courier New" w:hAnsi="Courier New" w:cs="Times New Roman"/>
      <w:lang w:val="cs-CZ" w:eastAsia="cs-CZ"/>
    </w:rPr>
  </w:style>
  <w:style w:type="paragraph" w:styleId="Zptenadresanaoblku">
    <w:name w:val="envelope return"/>
    <w:basedOn w:val="Normln"/>
    <w:uiPriority w:val="99"/>
    <w:locked/>
    <w:rsid w:val="00945FC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3">
    <w:name w:val="n3"/>
    <w:basedOn w:val="Normln"/>
    <w:next w:val="Normln"/>
    <w:uiPriority w:val="99"/>
    <w:locked/>
    <w:rsid w:val="00945FC0"/>
    <w:pPr>
      <w:jc w:val="both"/>
    </w:pPr>
    <w:rPr>
      <w:b/>
      <w:i/>
      <w:szCs w:val="20"/>
    </w:rPr>
  </w:style>
  <w:style w:type="paragraph" w:customStyle="1" w:styleId="anglicky">
    <w:name w:val="anglicky"/>
    <w:basedOn w:val="Normln"/>
    <w:uiPriority w:val="99"/>
    <w:locked/>
    <w:rsid w:val="00945FC0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945F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069E4"/>
    <w:rPr>
      <w:rFonts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locked/>
    <w:rsid w:val="00945FC0"/>
    <w:pPr>
      <w:numPr>
        <w:ilvl w:val="1"/>
        <w:numId w:val="4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locked/>
    <w:rsid w:val="00945FC0"/>
    <w:pPr>
      <w:numPr>
        <w:numId w:val="4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uiPriority w:val="99"/>
    <w:locked/>
    <w:rsid w:val="00945FC0"/>
    <w:pPr>
      <w:tabs>
        <w:tab w:val="num" w:pos="850"/>
      </w:tabs>
      <w:ind w:left="850" w:hanging="425"/>
      <w:jc w:val="both"/>
      <w:outlineLvl w:val="8"/>
    </w:pPr>
  </w:style>
  <w:style w:type="paragraph" w:customStyle="1" w:styleId="Section">
    <w:name w:val="Section"/>
    <w:basedOn w:val="Normln"/>
    <w:uiPriority w:val="99"/>
    <w:locked/>
    <w:rsid w:val="00945FC0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locked/>
    <w:rsid w:val="00945FC0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069E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945F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069E4"/>
    <w:rPr>
      <w:rFonts w:cs="Times New Roman"/>
      <w:b/>
      <w:bCs/>
      <w:sz w:val="20"/>
      <w:szCs w:val="20"/>
    </w:rPr>
  </w:style>
  <w:style w:type="paragraph" w:customStyle="1" w:styleId="odrka">
    <w:name w:val="odrážka"/>
    <w:basedOn w:val="Zkladntext"/>
    <w:uiPriority w:val="99"/>
    <w:locked/>
    <w:rsid w:val="00945FC0"/>
    <w:pPr>
      <w:tabs>
        <w:tab w:val="clear" w:pos="0"/>
        <w:tab w:val="num" w:pos="360"/>
      </w:tabs>
      <w:spacing w:before="60" w:line="240" w:lineRule="auto"/>
      <w:ind w:left="360" w:hanging="360"/>
      <w:jc w:val="both"/>
    </w:pPr>
    <w:rPr>
      <w:rFonts w:ascii="Arial Narrow" w:hAnsi="Arial Narrow"/>
      <w:b w:val="0"/>
      <w:color w:val="000000"/>
      <w:sz w:val="22"/>
    </w:rPr>
  </w:style>
  <w:style w:type="paragraph" w:customStyle="1" w:styleId="Seznamtabulek">
    <w:name w:val="Seznam tabulek"/>
    <w:basedOn w:val="slovanseznam2"/>
    <w:next w:val="Normln"/>
    <w:autoRedefine/>
    <w:uiPriority w:val="99"/>
    <w:locked/>
    <w:rsid w:val="00945FC0"/>
    <w:pPr>
      <w:numPr>
        <w:numId w:val="0"/>
      </w:numPr>
      <w:spacing w:line="360" w:lineRule="auto"/>
      <w:ind w:left="851"/>
      <w:jc w:val="both"/>
    </w:pPr>
    <w:rPr>
      <w:rFonts w:ascii="Arial" w:hAnsi="Arial"/>
      <w:sz w:val="22"/>
      <w:szCs w:val="20"/>
    </w:rPr>
  </w:style>
  <w:style w:type="paragraph" w:styleId="slovanseznam2">
    <w:name w:val="List Number 2"/>
    <w:basedOn w:val="Normln"/>
    <w:uiPriority w:val="99"/>
    <w:locked/>
    <w:rsid w:val="00945FC0"/>
    <w:pPr>
      <w:numPr>
        <w:numId w:val="5"/>
      </w:numPr>
      <w:tabs>
        <w:tab w:val="clear" w:pos="360"/>
      </w:tabs>
      <w:ind w:left="600"/>
    </w:pPr>
  </w:style>
  <w:style w:type="paragraph" w:customStyle="1" w:styleId="tabulka">
    <w:name w:val="tabulka"/>
    <w:basedOn w:val="Zkladntext"/>
    <w:uiPriority w:val="99"/>
    <w:locked/>
    <w:rsid w:val="00945FC0"/>
    <w:pPr>
      <w:tabs>
        <w:tab w:val="clear" w:pos="0"/>
      </w:tabs>
      <w:spacing w:before="120" w:line="240" w:lineRule="auto"/>
      <w:jc w:val="both"/>
    </w:pPr>
    <w:rPr>
      <w:rFonts w:ascii="Arial Narrow" w:hAnsi="Arial Narrow"/>
      <w:b w:val="0"/>
      <w:color w:val="000000"/>
      <w:sz w:val="18"/>
    </w:rPr>
  </w:style>
  <w:style w:type="paragraph" w:styleId="Obsah1">
    <w:name w:val="toc 1"/>
    <w:basedOn w:val="Normln"/>
    <w:next w:val="Normln"/>
    <w:autoRedefine/>
    <w:uiPriority w:val="39"/>
    <w:locked/>
    <w:rsid w:val="00E41632"/>
    <w:pPr>
      <w:tabs>
        <w:tab w:val="left" w:pos="851"/>
        <w:tab w:val="right" w:leader="dot" w:pos="9060"/>
      </w:tabs>
      <w:spacing w:before="80" w:after="120"/>
      <w:ind w:left="426" w:hanging="426"/>
      <w:jc w:val="both"/>
    </w:pPr>
    <w:rPr>
      <w:noProof/>
      <w:szCs w:val="20"/>
    </w:rPr>
  </w:style>
  <w:style w:type="paragraph" w:customStyle="1" w:styleId="t">
    <w:name w:val="t"/>
    <w:basedOn w:val="Normln"/>
    <w:uiPriority w:val="99"/>
    <w:locked/>
    <w:rsid w:val="00945FC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normaljustified0">
    <w:name w:val="normaljustified"/>
    <w:basedOn w:val="Normln"/>
    <w:uiPriority w:val="99"/>
    <w:locked/>
    <w:rsid w:val="00945FC0"/>
    <w:pPr>
      <w:jc w:val="both"/>
    </w:pPr>
  </w:style>
  <w:style w:type="paragraph" w:customStyle="1" w:styleId="xl31">
    <w:name w:val="xl31"/>
    <w:basedOn w:val="Normln"/>
    <w:uiPriority w:val="99"/>
    <w:locked/>
    <w:rsid w:val="00945F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Nadpisek">
    <w:name w:val="Nadpisek"/>
    <w:basedOn w:val="Normln"/>
    <w:uiPriority w:val="99"/>
    <w:locked/>
    <w:rsid w:val="00945FC0"/>
    <w:pPr>
      <w:jc w:val="center"/>
    </w:pPr>
    <w:rPr>
      <w:rFonts w:ascii="Arial" w:hAnsi="Arial"/>
      <w:b/>
      <w:sz w:val="32"/>
    </w:rPr>
  </w:style>
  <w:style w:type="paragraph" w:customStyle="1" w:styleId="Import3">
    <w:name w:val="Import 3"/>
    <w:uiPriority w:val="99"/>
    <w:locked/>
    <w:rsid w:val="00945FC0"/>
    <w:pPr>
      <w:tabs>
        <w:tab w:val="left" w:pos="648"/>
        <w:tab w:val="left" w:pos="1512"/>
        <w:tab w:val="left" w:pos="2376"/>
        <w:tab w:val="left" w:pos="3240"/>
        <w:tab w:val="left" w:pos="4104"/>
        <w:tab w:val="left" w:pos="4968"/>
        <w:tab w:val="left" w:pos="5832"/>
        <w:tab w:val="left" w:pos="6696"/>
        <w:tab w:val="left" w:pos="7560"/>
        <w:tab w:val="left" w:pos="8424"/>
      </w:tabs>
      <w:jc w:val="both"/>
    </w:pPr>
    <w:rPr>
      <w:sz w:val="24"/>
      <w:szCs w:val="20"/>
      <w:lang w:val="en-US"/>
    </w:rPr>
  </w:style>
  <w:style w:type="paragraph" w:customStyle="1" w:styleId="nadpis40">
    <w:name w:val="nadpis 4"/>
    <w:basedOn w:val="Normln"/>
    <w:uiPriority w:val="99"/>
    <w:locked/>
    <w:rsid w:val="00945FC0"/>
    <w:pPr>
      <w:spacing w:line="360" w:lineRule="atLeast"/>
      <w:jc w:val="both"/>
    </w:pPr>
    <w:rPr>
      <w:b/>
      <w:u w:val="single"/>
    </w:rPr>
  </w:style>
  <w:style w:type="table" w:styleId="Mkatabulky">
    <w:name w:val="Table Grid"/>
    <w:basedOn w:val="Normlntabulka"/>
    <w:uiPriority w:val="99"/>
    <w:locked/>
    <w:rsid w:val="00945FC0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uiPriority w:val="99"/>
    <w:locked/>
    <w:rsid w:val="00945FC0"/>
    <w:pPr>
      <w:tabs>
        <w:tab w:val="right" w:pos="-1985"/>
        <w:tab w:val="right" w:pos="-1843"/>
      </w:tabs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Znaka1">
    <w:name w:val="Značka 1"/>
    <w:basedOn w:val="Normln"/>
    <w:uiPriority w:val="99"/>
    <w:locked/>
    <w:rsid w:val="00945FC0"/>
    <w:pPr>
      <w:tabs>
        <w:tab w:val="num" w:pos="1211"/>
      </w:tabs>
      <w:ind w:left="1135" w:hanging="284"/>
    </w:pPr>
  </w:style>
  <w:style w:type="paragraph" w:customStyle="1" w:styleId="teky">
    <w:name w:val="tečky"/>
    <w:basedOn w:val="Normln"/>
    <w:uiPriority w:val="99"/>
    <w:locked/>
    <w:rsid w:val="00945FC0"/>
  </w:style>
  <w:style w:type="paragraph" w:customStyle="1" w:styleId="Zkladntextodsazen31">
    <w:name w:val="Základní text odsazený 31"/>
    <w:basedOn w:val="Normln"/>
    <w:uiPriority w:val="99"/>
    <w:locked/>
    <w:rsid w:val="00945FC0"/>
    <w:pPr>
      <w:suppressAutoHyphens/>
      <w:spacing w:line="360" w:lineRule="auto"/>
      <w:ind w:left="709"/>
      <w:jc w:val="both"/>
    </w:pPr>
    <w:rPr>
      <w:szCs w:val="20"/>
      <w:lang w:eastAsia="ar-SA"/>
    </w:rPr>
  </w:style>
  <w:style w:type="paragraph" w:styleId="Seznamsodrkami">
    <w:name w:val="List Bullet"/>
    <w:basedOn w:val="Normln"/>
    <w:uiPriority w:val="99"/>
    <w:locked/>
    <w:rsid w:val="00945FC0"/>
    <w:pPr>
      <w:numPr>
        <w:numId w:val="6"/>
      </w:numPr>
      <w:tabs>
        <w:tab w:val="clear" w:pos="1211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locked/>
    <w:rsid w:val="00945FC0"/>
    <w:rPr>
      <w:rFonts w:cs="Times New Roman"/>
      <w:sz w:val="16"/>
    </w:rPr>
  </w:style>
  <w:style w:type="paragraph" w:customStyle="1" w:styleId="Normln1">
    <w:name w:val="Normální1"/>
    <w:basedOn w:val="Normln"/>
    <w:uiPriority w:val="99"/>
    <w:locked/>
    <w:rsid w:val="00945FC0"/>
    <w:pPr>
      <w:widowControl w:val="0"/>
    </w:pPr>
    <w:rPr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locked/>
    <w:rsid w:val="003F3A2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locked/>
    <w:rsid w:val="0081618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16180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locked/>
    <w:rsid w:val="00C117E5"/>
    <w:pPr>
      <w:ind w:left="720"/>
      <w:contextualSpacing/>
    </w:pPr>
  </w:style>
  <w:style w:type="paragraph" w:styleId="Revize">
    <w:name w:val="Revision"/>
    <w:hidden/>
    <w:uiPriority w:val="99"/>
    <w:semiHidden/>
    <w:rsid w:val="00740B2D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273DA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3DA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273DA3"/>
    <w:rPr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576F0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  <w:lang w:eastAsia="en-US"/>
    </w:rPr>
  </w:style>
  <w:style w:type="paragraph" w:styleId="Obsah2">
    <w:name w:val="toc 2"/>
    <w:basedOn w:val="Normln"/>
    <w:next w:val="Normln"/>
    <w:autoRedefine/>
    <w:uiPriority w:val="39"/>
    <w:locked/>
    <w:rsid w:val="00761B8B"/>
    <w:pPr>
      <w:tabs>
        <w:tab w:val="left" w:pos="1200"/>
        <w:tab w:val="right" w:leader="dot" w:pos="9060"/>
      </w:tabs>
      <w:ind w:left="851" w:hanging="567"/>
    </w:pPr>
    <w:rPr>
      <w:rFonts w:eastAsia="SimSun"/>
      <w:b/>
      <w:bCs/>
      <w:noProof/>
    </w:rPr>
  </w:style>
  <w:style w:type="paragraph" w:styleId="Obsah3">
    <w:name w:val="toc 3"/>
    <w:basedOn w:val="Normln"/>
    <w:next w:val="Normln"/>
    <w:autoRedefine/>
    <w:uiPriority w:val="39"/>
    <w:locked/>
    <w:rsid w:val="00E41632"/>
    <w:pPr>
      <w:spacing w:after="100"/>
      <w:ind w:left="480"/>
    </w:pPr>
  </w:style>
  <w:style w:type="paragraph" w:customStyle="1" w:styleId="Default">
    <w:name w:val="Default"/>
    <w:rsid w:val="003C35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5E0CAA"/>
    <w:rPr>
      <w:color w:val="800080" w:themeColor="followedHyperlink"/>
      <w:u w:val="single"/>
    </w:rPr>
  </w:style>
  <w:style w:type="character" w:styleId="Siln">
    <w:name w:val="Strong"/>
    <w:uiPriority w:val="22"/>
    <w:qFormat/>
    <w:locked/>
    <w:rsid w:val="006046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758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5942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8E8E8"/>
                                    <w:right w:val="none" w:sz="0" w:space="0" w:color="auto"/>
                                  </w:divBdr>
                                  <w:divsChild>
                                    <w:div w:id="1359550538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331194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64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zp.cz/cz/metodiky_ekologicke_zatez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OnderkovaJ\AppData\Local\Microsoft\Windows\Temporary%20Internet%20Files\Content.Outlook\8N6ZPJ2N\www.sekm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datelna@mfcr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n.nipez.cz/profil/mfcr" TargetMode="External"/><Relationship Id="rId10" Type="http://schemas.openxmlformats.org/officeDocument/2006/relationships/hyperlink" Target="https://nen.nipez.cz/profil/mfcr%2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fcr.cz" TargetMode="External"/><Relationship Id="rId14" Type="http://schemas.openxmlformats.org/officeDocument/2006/relationships/hyperlink" Target="http://www.mfcr.cz/cs/verejny-sektor/podpora-z-narodnich-zdroju/ekologicke-zavazky-statu/zakladni-informace-ekologicke-zavaz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4B4D-CC36-4F4D-B066-29F760EA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23</Pages>
  <Words>9333</Words>
  <Characters>55065</Characters>
  <Application>Microsoft Office Word</Application>
  <DocSecurity>0</DocSecurity>
  <Lines>458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 - Ministerstvo financí</vt:lpstr>
    </vt:vector>
  </TitlesOfParts>
  <Company>Ministerstvo financí</Company>
  <LinksUpToDate>false</LinksUpToDate>
  <CharactersWithSpaces>64270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 - Ministerstvo financí</dc:title>
  <dc:creator>13712</dc:creator>
  <cp:lastModifiedBy>Dostál Martin</cp:lastModifiedBy>
  <cp:revision>27</cp:revision>
  <cp:lastPrinted>2018-01-24T09:37:00Z</cp:lastPrinted>
  <dcterms:created xsi:type="dcterms:W3CDTF">2019-06-25T07:28:00Z</dcterms:created>
  <dcterms:modified xsi:type="dcterms:W3CDTF">2019-07-09T05:42:00Z</dcterms:modified>
</cp:coreProperties>
</file>