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5"/>
        <w:gridCol w:w="389"/>
        <w:gridCol w:w="1406"/>
        <w:gridCol w:w="1829"/>
      </w:tblGrid>
      <w:tr w:rsidR="00AF49A5" w14:paraId="72E4818A" w14:textId="77777777">
        <w:trPr>
          <w:trHeight w:val="1101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9C1C1" w14:textId="77777777" w:rsidR="00AF49A5" w:rsidRDefault="008645D5">
            <w:r>
              <w:rPr>
                <w:rStyle w:val="dn"/>
                <w:rFonts w:ascii="Arial" w:hAnsi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F277" w14:textId="77777777" w:rsidR="00AF49A5" w:rsidRDefault="008645D5">
            <w:r>
              <w:rPr>
                <w:rStyle w:val="dn"/>
                <w:noProof/>
              </w:rPr>
              <w:drawing>
                <wp:inline distT="0" distB="0" distL="0" distR="0" wp14:anchorId="2FD6BA02" wp14:editId="5BAA9B44">
                  <wp:extent cx="864382" cy="108563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icial-cb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82" cy="1085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9A5" w14:paraId="2275E949" w14:textId="77777777">
        <w:trPr>
          <w:trHeight w:val="982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81D2" w14:textId="77777777" w:rsidR="00AF49A5" w:rsidRDefault="00AF49A5"/>
        </w:tc>
        <w:tc>
          <w:tcPr>
            <w:tcW w:w="1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2457" w14:textId="77777777" w:rsidR="00AF49A5" w:rsidRDefault="00AF49A5"/>
        </w:tc>
      </w:tr>
      <w:tr w:rsidR="00AF49A5" w14:paraId="2566FD4B" w14:textId="77777777">
        <w:trPr>
          <w:trHeight w:val="149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5A88" w14:textId="77777777" w:rsidR="00AF49A5" w:rsidRDefault="00AF49A5"/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D20B" w14:textId="77777777" w:rsidR="00AF49A5" w:rsidRDefault="00AF49A5">
            <w:pPr>
              <w:rPr>
                <w:rStyle w:val="dn"/>
              </w:rPr>
            </w:pPr>
          </w:p>
          <w:p w14:paraId="076AEA82" w14:textId="77777777" w:rsidR="00AF49A5" w:rsidRDefault="00AF49A5">
            <w:pPr>
              <w:rPr>
                <w:rStyle w:val="dn"/>
              </w:rPr>
            </w:pPr>
          </w:p>
          <w:p w14:paraId="2BB33008" w14:textId="77777777" w:rsidR="00AF49A5" w:rsidRDefault="00AF49A5">
            <w:pPr>
              <w:rPr>
                <w:rStyle w:val="dn"/>
              </w:rPr>
            </w:pPr>
          </w:p>
          <w:p w14:paraId="14465C3B" w14:textId="77777777" w:rsidR="00AF49A5" w:rsidRDefault="00AF49A5"/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F52F" w14:textId="77777777" w:rsidR="00AF49A5" w:rsidRDefault="00AF49A5"/>
        </w:tc>
      </w:tr>
      <w:tr w:rsidR="00AF49A5" w14:paraId="2CC3E17D" w14:textId="77777777">
        <w:trPr>
          <w:trHeight w:val="94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FEB54" w14:textId="3B1A9EE1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SMLOUVA o poskytnutí</w:t>
            </w:r>
            <w:r w:rsidR="005A7ECC"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INVESTIČNÍ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účelové dotace z rozpočtu statutárního města opavy</w:t>
            </w:r>
          </w:p>
        </w:tc>
      </w:tr>
      <w:tr w:rsidR="00AF49A5" w14:paraId="462083BC" w14:textId="77777777">
        <w:trPr>
          <w:trHeight w:val="2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4881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AF49A5" w14:paraId="5CD61C7D" w14:textId="77777777">
        <w:trPr>
          <w:trHeight w:val="2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9B56" w14:textId="77777777" w:rsidR="00AF49A5" w:rsidRDefault="00AF49A5"/>
        </w:tc>
      </w:tr>
    </w:tbl>
    <w:p w14:paraId="1D0FD6FB" w14:textId="77777777" w:rsidR="00AF49A5" w:rsidRDefault="00AF49A5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eastAsia"/>
        </w:rPr>
      </w:pPr>
    </w:p>
    <w:p w14:paraId="03B7206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1E825C2E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Tělovýchovná jednota Slavia Malé </w:t>
      </w:r>
      <w:proofErr w:type="gramStart"/>
      <w:r>
        <w:rPr>
          <w:rStyle w:val="dn"/>
          <w:rFonts w:ascii="Arial" w:hAnsi="Arial"/>
          <w:b/>
          <w:bCs/>
          <w:sz w:val="20"/>
          <w:szCs w:val="20"/>
        </w:rPr>
        <w:t xml:space="preserve">Hoštice, </w:t>
      </w:r>
      <w:proofErr w:type="spellStart"/>
      <w:r>
        <w:rPr>
          <w:rStyle w:val="dn"/>
          <w:rFonts w:ascii="Arial" w:hAnsi="Arial"/>
          <w:b/>
          <w:bCs/>
          <w:sz w:val="20"/>
          <w:szCs w:val="20"/>
        </w:rPr>
        <w:t>z.s</w:t>
      </w:r>
      <w:proofErr w:type="spellEnd"/>
      <w:r>
        <w:rPr>
          <w:rStyle w:val="dn"/>
          <w:rFonts w:ascii="Arial" w:hAnsi="Arial"/>
          <w:b/>
          <w:bCs/>
          <w:sz w:val="20"/>
          <w:szCs w:val="20"/>
        </w:rPr>
        <w:t>.</w:t>
      </w:r>
      <w:proofErr w:type="gramEnd"/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Sportovní 485/3, Malé Hoštice, 747 05 Opava </w:t>
      </w:r>
    </w:p>
    <w:p w14:paraId="47FD260B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44941994 </w:t>
      </w:r>
    </w:p>
    <w:p w14:paraId="55A942F8" w14:textId="0A171E1E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ve spolkovém rejstříku u Krajského soudu v Ostravě, </w:t>
      </w:r>
      <w:proofErr w:type="spellStart"/>
      <w:r>
        <w:rPr>
          <w:rStyle w:val="dn"/>
          <w:rFonts w:ascii="Arial" w:hAnsi="Arial"/>
          <w:sz w:val="20"/>
          <w:szCs w:val="20"/>
        </w:rPr>
        <w:t>sp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zn. L 381 </w:t>
      </w:r>
    </w:p>
    <w:p w14:paraId="597B0F2A" w14:textId="33EB0A5D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2701207775/2010</w:t>
      </w:r>
      <w:r w:rsidR="006F4678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vedený u </w:t>
      </w:r>
      <w:proofErr w:type="spellStart"/>
      <w:r>
        <w:rPr>
          <w:rStyle w:val="dn"/>
          <w:rFonts w:ascii="Arial" w:hAnsi="Arial"/>
          <w:sz w:val="20"/>
          <w:szCs w:val="20"/>
        </w:rPr>
        <w:t>Fio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r w:rsidR="006F4678"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anka</w:t>
      </w:r>
      <w:r w:rsidR="006F4678">
        <w:rPr>
          <w:rStyle w:val="dn"/>
          <w:rFonts w:ascii="Arial" w:hAnsi="Arial"/>
          <w:sz w:val="20"/>
          <w:szCs w:val="20"/>
        </w:rPr>
        <w:t>, a.s.</w:t>
      </w:r>
    </w:p>
    <w:p w14:paraId="6101ADC0" w14:textId="7F1BAAD5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E-mailová adresa: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m.kokosek@seznam.cz</w:t>
      </w: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18738362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Günterem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Holleschem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, předsedou </w:t>
      </w:r>
    </w:p>
    <w:p w14:paraId="2283F7E8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9"/>
          <w:footerReference w:type="default" r:id="rId10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733953C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je spolkem založeným za účelem provozování a organizování sportovních, tělovýchovných a dalších aktivit a vytváření materiálních a tréninkových podmínek pro tyto aktivity. </w:t>
      </w:r>
    </w:p>
    <w:p w14:paraId="30F0EFB8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hodlá na pozemku </w:t>
      </w:r>
      <w:proofErr w:type="spellStart"/>
      <w:r>
        <w:rPr>
          <w:rStyle w:val="dn"/>
          <w:rFonts w:ascii="Arial" w:hAnsi="Arial"/>
          <w:sz w:val="20"/>
          <w:szCs w:val="20"/>
        </w:rPr>
        <w:t>parc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</w:t>
      </w:r>
      <w:proofErr w:type="gramStart"/>
      <w:r>
        <w:rPr>
          <w:rStyle w:val="dn"/>
          <w:rFonts w:ascii="Arial" w:hAnsi="Arial"/>
          <w:sz w:val="20"/>
          <w:szCs w:val="20"/>
        </w:rPr>
        <w:t>č.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592/23 v katastrálním území Malé Hoštice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předmětný pozemek</w:t>
      </w:r>
      <w:r>
        <w:rPr>
          <w:rStyle w:val="dn"/>
          <w:rFonts w:ascii="Arial" w:hAnsi="Arial"/>
          <w:sz w:val="20"/>
          <w:szCs w:val="20"/>
        </w:rPr>
        <w:t xml:space="preserve">“), který je ve vlastnictví poskytovatele, vybudovat Stavbu pro školní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a rekreační tělovýchovu, která je specifikována projektovou dokumentací zpracovanou Ing. arch. Petrem Mlýnkem v červnu roku 2018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Projektová dokumentace</w:t>
      </w:r>
      <w:r>
        <w:rPr>
          <w:rStyle w:val="dn"/>
          <w:rFonts w:ascii="Arial" w:hAnsi="Arial"/>
          <w:sz w:val="20"/>
          <w:szCs w:val="20"/>
        </w:rPr>
        <w:t xml:space="preserve">“), jež je nedílnou součástí této smlouvy jako její </w:t>
      </w: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1</w:t>
      </w:r>
      <w:r>
        <w:rPr>
          <w:rStyle w:val="dn"/>
          <w:rFonts w:ascii="Arial" w:hAnsi="Arial"/>
          <w:sz w:val="20"/>
          <w:szCs w:val="20"/>
        </w:rPr>
        <w:t xml:space="preserve">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Stavba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26294647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Příjemce je oprávněn Stavbu na předmětném pozemku vybudovat na základě Smlouvy o zřízení práva stavby (MMOPP00FPWAK) uzavřené mezi poskytovatelem jako vlastníkem a příjemcem jakožto stavebníkem dne 28. 12. 2018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Smlouva o zřízení práva stavby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1879E2DE" w14:textId="034E0CD1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náklady na realizaci Stavby činí </w:t>
      </w:r>
      <w:r w:rsidRPr="000E6126">
        <w:rPr>
          <w:rStyle w:val="dn"/>
          <w:rFonts w:ascii="Arial" w:hAnsi="Arial"/>
          <w:sz w:val="20"/>
          <w:szCs w:val="20"/>
          <w:highlight w:val="yellow"/>
        </w:rPr>
        <w:t>56.957.904</w:t>
      </w:r>
      <w:r w:rsidR="007F1FEA" w:rsidRPr="000E6126">
        <w:rPr>
          <w:rStyle w:val="dn"/>
          <w:rFonts w:ascii="Arial" w:hAnsi="Arial"/>
          <w:sz w:val="20"/>
          <w:szCs w:val="20"/>
          <w:highlight w:val="yellow"/>
        </w:rPr>
        <w:t>.</w:t>
      </w:r>
      <w:r w:rsidRPr="000E6126">
        <w:rPr>
          <w:rStyle w:val="dn"/>
          <w:rFonts w:ascii="Arial" w:hAnsi="Arial"/>
          <w:sz w:val="20"/>
          <w:szCs w:val="20"/>
          <w:highlight w:val="yellow"/>
        </w:rPr>
        <w:t>82</w:t>
      </w:r>
      <w:r>
        <w:rPr>
          <w:rStyle w:val="dn"/>
          <w:rFonts w:ascii="Arial" w:hAnsi="Arial"/>
          <w:sz w:val="20"/>
          <w:szCs w:val="20"/>
        </w:rPr>
        <w:t>,- Kč s DPH, za kteroužto cenu se Stavbu zavázala pro příjemce jako objednatele provést jako zhotovitel společnost F</w:t>
      </w:r>
      <w:r w:rsidR="003746A4">
        <w:rPr>
          <w:rStyle w:val="dn"/>
          <w:rFonts w:ascii="Arial" w:hAnsi="Arial"/>
          <w:sz w:val="20"/>
          <w:szCs w:val="20"/>
        </w:rPr>
        <w:t>EMONT</w:t>
      </w:r>
      <w:r>
        <w:rPr>
          <w:rStyle w:val="dn"/>
          <w:rFonts w:ascii="Arial" w:hAnsi="Arial"/>
          <w:sz w:val="20"/>
          <w:szCs w:val="20"/>
        </w:rPr>
        <w:t xml:space="preserve"> O</w:t>
      </w:r>
      <w:r w:rsidR="003746A4">
        <w:rPr>
          <w:rStyle w:val="dn"/>
          <w:rFonts w:ascii="Arial" w:hAnsi="Arial"/>
          <w:sz w:val="20"/>
          <w:szCs w:val="20"/>
        </w:rPr>
        <w:t xml:space="preserve">PAVA </w:t>
      </w:r>
      <w:r>
        <w:rPr>
          <w:rStyle w:val="dn"/>
          <w:rFonts w:ascii="Arial" w:hAnsi="Arial"/>
          <w:sz w:val="20"/>
          <w:szCs w:val="20"/>
        </w:rPr>
        <w:t>s.r.o.</w:t>
      </w:r>
      <w:r w:rsidR="003746A4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se sídlem </w:t>
      </w:r>
      <w:proofErr w:type="spellStart"/>
      <w:r>
        <w:rPr>
          <w:rStyle w:val="dn"/>
          <w:rFonts w:ascii="Arial" w:hAnsi="Arial"/>
          <w:sz w:val="20"/>
          <w:szCs w:val="20"/>
        </w:rPr>
        <w:t>Vávrovická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274/90, Vávrovice, 747 73</w:t>
      </w:r>
      <w:r w:rsidR="00521199">
        <w:rPr>
          <w:rStyle w:val="dn"/>
          <w:rFonts w:ascii="Arial" w:hAnsi="Arial"/>
          <w:sz w:val="20"/>
          <w:szCs w:val="20"/>
        </w:rPr>
        <w:t xml:space="preserve"> Opava</w:t>
      </w:r>
      <w:r>
        <w:rPr>
          <w:rStyle w:val="dn"/>
          <w:rFonts w:ascii="Arial" w:hAnsi="Arial"/>
          <w:sz w:val="20"/>
          <w:szCs w:val="20"/>
        </w:rPr>
        <w:t>, IČ: 47154918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Zhotovitel</w:t>
      </w:r>
      <w:r>
        <w:rPr>
          <w:rStyle w:val="dn"/>
          <w:rFonts w:ascii="Arial" w:hAnsi="Arial"/>
          <w:sz w:val="20"/>
          <w:szCs w:val="20"/>
        </w:rPr>
        <w:t>“), a to na základě smlouvy o dílo uzavřené mezi těmito osobami dne 9.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5.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2019</w:t>
      </w:r>
      <w:r w:rsidR="003746A4">
        <w:rPr>
          <w:rStyle w:val="dn"/>
          <w:rFonts w:ascii="Arial" w:hAnsi="Arial"/>
          <w:sz w:val="20"/>
          <w:szCs w:val="20"/>
        </w:rPr>
        <w:t>.</w:t>
      </w:r>
    </w:p>
    <w:p w14:paraId="170126A8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Zhotovitel byl vybrán v souladu s příslušnými právními předpisy i všemi pravidly, které souvisejí s realizací Stavby a skutečností, že příjemce bude realizaci Stavby financovat z dotací z veřejných rozpočtů. </w:t>
      </w:r>
    </w:p>
    <w:p w14:paraId="2234C3DD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Zastupitelstvo poskytovatele svým usnesením č. 32/2/ZM/18 bod 2 písm. b) ze dne 17. 12. 2018 schválilo finanční spoluúčast poskytovatele ve výši </w:t>
      </w:r>
      <w:r>
        <w:rPr>
          <w:rStyle w:val="dn"/>
          <w:rFonts w:ascii="Arial" w:hAnsi="Arial"/>
          <w:sz w:val="20"/>
          <w:szCs w:val="20"/>
        </w:rPr>
        <w:t>28.714.840,71 Kč na realizaci Stavby, a to formou poskytnutí účelové investiční dotace příjemci, přičemž podmínkou uzavření smlouvy o poskytnutí dotace je, že příjemce získá na realizaci Stavby dotaci ze státního rozpočtu na rok 2019, z Programu 133 530 Podpora materiálně technické základny sportu 2017-2024, Podprogramu 133D 531 Podpora materiálně technické základny sportu - ÚSC, SK, TJ, a to na základě vyhlášené Výzvy V3 Sport, investice 2019/2020, minimálně ve výši 27 mil. Kč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Podmínka pro uzavření smlouvy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b/>
          <w:bCs/>
          <w:sz w:val="20"/>
          <w:szCs w:val="20"/>
        </w:rPr>
        <w:t>o poskytnutí dotace</w:t>
      </w:r>
      <w:r>
        <w:rPr>
          <w:rStyle w:val="dn"/>
          <w:rFonts w:ascii="Arial" w:hAnsi="Arial"/>
          <w:sz w:val="20"/>
          <w:szCs w:val="20"/>
        </w:rPr>
        <w:t xml:space="preserve">“) a tuto skutečnost poskytovateli prokáže. </w:t>
      </w:r>
    </w:p>
    <w:p w14:paraId="5D4ABE0A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Podmínka pro uzavření smlouvy o poskytnutí dotace byla splněna, neboť na realizaci Stavby získal dotaci ze státního rozpočtu na rok 2019, z Programu 133 530 Podpora materiálně technické základny sportu 2017-2024, Podprogramu 133D 531 Podpora materiálně technické základny sportu - ÚSC, SK, TJ, a to na základě vyhlášené Výzvy V3 Sport, investice 2019/2020, ve výši 30.000.000,- Kč, tj. ve výši převyšující oněch minimálně vyžadovaných 27 mil. Kč. Splnění Podmínky pro uzavření smlouvy o poskytnutí dotace příjemce </w:t>
      </w:r>
      <w:proofErr w:type="gramStart"/>
      <w:r>
        <w:rPr>
          <w:rStyle w:val="dn"/>
          <w:rFonts w:ascii="Arial" w:hAnsi="Arial"/>
          <w:sz w:val="20"/>
          <w:szCs w:val="20"/>
        </w:rPr>
        <w:t>prokazuje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Rozhodnutím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 xml:space="preserve">o poskytnutí dotace vydaným </w:t>
      </w:r>
      <w:proofErr w:type="gramStart"/>
      <w:r>
        <w:rPr>
          <w:rStyle w:val="dn"/>
          <w:rFonts w:ascii="Arial" w:hAnsi="Arial"/>
          <w:sz w:val="20"/>
          <w:szCs w:val="20"/>
        </w:rPr>
        <w:t>BUDE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DOPLNENO SMLOUVA JE NA MINISTERSTVU …… dne ……… pod č. j. ………, jehož kopie je nedílnou součástí této smlouvy jako její </w:t>
      </w: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2</w:t>
      </w:r>
      <w:r>
        <w:rPr>
          <w:rStyle w:val="dn"/>
          <w:rFonts w:ascii="Arial" w:hAnsi="Arial"/>
          <w:sz w:val="20"/>
          <w:szCs w:val="20"/>
        </w:rPr>
        <w:t xml:space="preserve">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Rozhodnutí o poskytnutí státní dotace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17696DC9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je připraven bez zbytečného odkladu zahájit realizaci Stavby, neboť již má uzavřenu smlouvu o dílo se Zhotovitelem Stavby a uzavřením této smlouvy bude mít v celém rozsahu zajištěno financování Stavby. </w:t>
      </w:r>
    </w:p>
    <w:p w14:paraId="42A57DEE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Jelikož tedy byla splněna Podmínka pro uzavření smlouvy o poskytnutí dotace a příjemce je připraven bez zbytečného odkladu zahájit realizaci Stavby, dohodly se smluvní strany na uzavření této smlouvy, jejímž předmětem je úprava vzájemných práv a povinností smluvních stran souvisejících s poskytnutím dotace poskytovatelem příjemci na realizaci Stavby. </w:t>
      </w:r>
    </w:p>
    <w:p w14:paraId="61DCD8FE" w14:textId="77777777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veřejnoprávní smlouvou uzavíranou podle § 10a zákona č. 250/2000 Sb.,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07D77B0" w14:textId="1B20F50E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finanční kontrole ve veřejné správě a o změně některých zákonů (zákon o finanční kontrole), </w:t>
      </w:r>
      <w:r w:rsidR="008D67C1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se všemi právními důsledky s tím spojenými.</w:t>
      </w:r>
    </w:p>
    <w:p w14:paraId="18659EF7" w14:textId="77777777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0D901F4F" w14:textId="77777777" w:rsidR="00AF49A5" w:rsidRDefault="00AF49A5">
      <w:pPr>
        <w:ind w:left="454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D0DC84D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44CA316D" w14:textId="77777777" w:rsidR="00AF49A5" w:rsidRDefault="008645D5">
      <w:pPr>
        <w:pStyle w:val="Nzev"/>
        <w:spacing w:after="60"/>
      </w:pPr>
      <w:r>
        <w:t>PŘEDMĚT SMLOUVY</w:t>
      </w:r>
    </w:p>
    <w:p w14:paraId="1BD6FB64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Poskytovatel se touto smlouvou zavazuje poskytnout příjemci za sjednaných podmínek investiční účelově určenou dotaci z rozpočtu statutárního města Opavy a příjemce se zavazuje dotaci přijmout, použít ji v souladu s jejím účelovým určením a splnit i ostatní povinnosti stanovené touto smlouvou. </w:t>
      </w:r>
    </w:p>
    <w:p w14:paraId="2176E82C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8BB46F2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IV.</w:t>
      </w:r>
    </w:p>
    <w:p w14:paraId="439DAEF8" w14:textId="77777777" w:rsidR="00AF49A5" w:rsidRDefault="008645D5">
      <w:pPr>
        <w:pStyle w:val="Nzev"/>
        <w:spacing w:after="60"/>
      </w:pPr>
      <w:r>
        <w:t>VÝŠE DOTACE</w:t>
      </w:r>
    </w:p>
    <w:p w14:paraId="134E4014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Výše dotace činí </w:t>
      </w:r>
      <w:r>
        <w:rPr>
          <w:rStyle w:val="dn"/>
          <w:rFonts w:ascii="Arial" w:hAnsi="Arial"/>
          <w:b/>
          <w:bCs/>
          <w:sz w:val="20"/>
          <w:szCs w:val="20"/>
        </w:rPr>
        <w:t>28.714.840,</w:t>
      </w:r>
      <w:r w:rsidR="0054303D">
        <w:rPr>
          <w:rStyle w:val="dn"/>
          <w:rFonts w:ascii="Arial" w:hAnsi="Arial"/>
          <w:b/>
          <w:bCs/>
          <w:sz w:val="20"/>
          <w:szCs w:val="20"/>
        </w:rPr>
        <w:t>00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Kč </w:t>
      </w:r>
      <w:r>
        <w:rPr>
          <w:rStyle w:val="dn"/>
          <w:rFonts w:ascii="Arial" w:hAnsi="Arial"/>
          <w:sz w:val="20"/>
          <w:szCs w:val="20"/>
        </w:rPr>
        <w:t xml:space="preserve">(slovy: dvacet osm milionů sedm set čtrnáct tisíc osm set čtyřicet korun českých). </w:t>
      </w:r>
    </w:p>
    <w:p w14:paraId="3BFD0CE4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75E4678F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V.</w:t>
      </w:r>
    </w:p>
    <w:p w14:paraId="5665C5E5" w14:textId="77777777" w:rsidR="00AF49A5" w:rsidRDefault="008645D5">
      <w:pPr>
        <w:pStyle w:val="Nzev"/>
        <w:spacing w:after="60"/>
      </w:pPr>
      <w:r>
        <w:t>ÚČELOVÉ URČENÍ DOTACE</w:t>
      </w:r>
    </w:p>
    <w:p w14:paraId="1965C03B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je povinen dotaci použít výlučně k úhradě nákladů na realizaci Stavby. </w:t>
      </w:r>
    </w:p>
    <w:p w14:paraId="6F8C4955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73E64108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VI.</w:t>
      </w:r>
    </w:p>
    <w:p w14:paraId="6359B32F" w14:textId="77777777" w:rsidR="00AF49A5" w:rsidRDefault="008645D5">
      <w:pPr>
        <w:spacing w:after="6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DOBA REALIZACE STAVBY</w:t>
      </w:r>
    </w:p>
    <w:p w14:paraId="033C05D8" w14:textId="4FCF59D4" w:rsidR="00AF49A5" w:rsidRDefault="008645D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Stavbu realizovat nejpozději do 30.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2020</w:t>
      </w:r>
      <w:r w:rsidR="008D67C1">
        <w:rPr>
          <w:rFonts w:ascii="Arial" w:hAnsi="Arial"/>
          <w:sz w:val="20"/>
          <w:szCs w:val="20"/>
        </w:rPr>
        <w:t>.</w:t>
      </w:r>
    </w:p>
    <w:p w14:paraId="30B8D4EF" w14:textId="77777777" w:rsidR="00AF49A5" w:rsidRDefault="008645D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Realizací Stavby se rozumí její řádné provedení a dokončení a získání oprávnění k jejímu legálnímu užívání. </w:t>
      </w:r>
    </w:p>
    <w:p w14:paraId="3DCDA7C6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5AA2455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VII.</w:t>
      </w:r>
    </w:p>
    <w:p w14:paraId="3B409CB5" w14:textId="77777777" w:rsidR="00AF49A5" w:rsidRDefault="008645D5">
      <w:pPr>
        <w:pStyle w:val="Nzev"/>
        <w:spacing w:after="60"/>
      </w:pPr>
      <w:r>
        <w:t>DOBA POUŽITÍ DOTACE</w:t>
      </w:r>
    </w:p>
    <w:p w14:paraId="38C89EB3" w14:textId="67D3AE45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Příjemce je povinen dotaci použít do dne 31.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12.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2020, a to pouze k úhradě nákladů na realizaci Stavby vzniklých v období od 1.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6.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 xml:space="preserve">2019 do </w:t>
      </w:r>
      <w:r w:rsidR="005A7ECC" w:rsidRPr="00AA67E7">
        <w:rPr>
          <w:rStyle w:val="dn"/>
          <w:rFonts w:ascii="Arial" w:hAnsi="Arial"/>
          <w:sz w:val="20"/>
          <w:szCs w:val="20"/>
        </w:rPr>
        <w:t>31.</w:t>
      </w:r>
      <w:r w:rsidR="005C03D2" w:rsidRPr="00AA67E7">
        <w:rPr>
          <w:rStyle w:val="dn"/>
          <w:rFonts w:ascii="Arial" w:hAnsi="Arial"/>
          <w:sz w:val="20"/>
          <w:szCs w:val="20"/>
        </w:rPr>
        <w:t xml:space="preserve"> </w:t>
      </w:r>
      <w:r w:rsidR="005A7ECC" w:rsidRPr="00AA67E7">
        <w:rPr>
          <w:rStyle w:val="dn"/>
          <w:rFonts w:ascii="Arial" w:hAnsi="Arial"/>
          <w:sz w:val="20"/>
          <w:szCs w:val="20"/>
        </w:rPr>
        <w:t>07.</w:t>
      </w:r>
      <w:r w:rsidR="005C03D2" w:rsidRPr="00AA67E7">
        <w:rPr>
          <w:rStyle w:val="dn"/>
          <w:rFonts w:ascii="Arial" w:hAnsi="Arial"/>
          <w:sz w:val="20"/>
          <w:szCs w:val="20"/>
        </w:rPr>
        <w:t xml:space="preserve"> </w:t>
      </w:r>
      <w:r w:rsidR="005A7ECC" w:rsidRPr="00AA67E7">
        <w:rPr>
          <w:rStyle w:val="dn"/>
          <w:rFonts w:ascii="Arial" w:hAnsi="Arial"/>
          <w:sz w:val="20"/>
          <w:szCs w:val="20"/>
        </w:rPr>
        <w:t>2020</w:t>
      </w:r>
      <w:r w:rsidR="005C03D2">
        <w:rPr>
          <w:rStyle w:val="dn"/>
          <w:rFonts w:ascii="Arial" w:hAnsi="Arial"/>
          <w:sz w:val="20"/>
          <w:szCs w:val="20"/>
        </w:rPr>
        <w:t>.</w:t>
      </w:r>
    </w:p>
    <w:p w14:paraId="037D15CB" w14:textId="77777777" w:rsidR="00AF49A5" w:rsidRDefault="00AF49A5">
      <w:pPr>
        <w:ind w:left="340" w:hanging="340"/>
        <w:rPr>
          <w:rStyle w:val="dn"/>
          <w:rFonts w:ascii="Arial" w:eastAsia="Arial" w:hAnsi="Arial" w:cs="Arial"/>
          <w:sz w:val="20"/>
          <w:szCs w:val="20"/>
        </w:rPr>
      </w:pPr>
    </w:p>
    <w:p w14:paraId="70B9BB46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VIII.</w:t>
      </w:r>
    </w:p>
    <w:p w14:paraId="205264EB" w14:textId="77777777" w:rsidR="00AF49A5" w:rsidRDefault="008645D5">
      <w:pPr>
        <w:pStyle w:val="Nzev"/>
        <w:spacing w:after="60"/>
      </w:pPr>
      <w:r>
        <w:t>DOBA A ZPŮSOB POSKYTNUTÍ DOTACE</w:t>
      </w:r>
    </w:p>
    <w:p w14:paraId="13F641D9" w14:textId="77777777" w:rsidR="00AF49A5" w:rsidRDefault="008645D5">
      <w:pPr>
        <w:spacing w:after="6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Dotace bude poskytnuta bezhotovostním převodem z účtu poskytovatele na účet příjemce uvedený v článku I. této smlouvy, a to postupně ve splátkách dle následujícího splátkového kalendáře: </w:t>
      </w:r>
    </w:p>
    <w:tbl>
      <w:tblPr>
        <w:tblStyle w:val="TableNormal"/>
        <w:tblW w:w="9642" w:type="dxa"/>
        <w:tblInd w:w="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8"/>
        <w:gridCol w:w="1843"/>
        <w:gridCol w:w="6541"/>
      </w:tblGrid>
      <w:tr w:rsidR="00AF49A5" w14:paraId="2868939F" w14:textId="77777777">
        <w:trPr>
          <w:trHeight w:val="20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D754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Číslo splátky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A5E2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Výše splátky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85F4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Splatnost splátky</w:t>
            </w:r>
          </w:p>
        </w:tc>
      </w:tr>
      <w:tr w:rsidR="00AF49A5" w14:paraId="2FE44AD0" w14:textId="77777777" w:rsidTr="00012C92">
        <w:trPr>
          <w:trHeight w:val="37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F42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819D" w14:textId="77777777" w:rsidR="00AF49A5" w:rsidRDefault="008645D5">
            <w:pPr>
              <w:jc w:val="right"/>
            </w:pPr>
            <w:r>
              <w:rPr>
                <w:rStyle w:val="dn"/>
                <w:rFonts w:ascii="Arial" w:hAnsi="Arial"/>
                <w:sz w:val="20"/>
                <w:szCs w:val="20"/>
              </w:rPr>
              <w:t>5.000.000,-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5121" w14:textId="77777777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10 pracovních dnů ode dne uveřejnění této smlouvy v registru smluv</w:t>
            </w:r>
          </w:p>
        </w:tc>
      </w:tr>
      <w:tr w:rsidR="00AF49A5" w14:paraId="27CDE856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CFA6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F516" w14:textId="77777777" w:rsidR="00AF49A5" w:rsidRDefault="008645D5">
            <w:pPr>
              <w:jc w:val="right"/>
            </w:pPr>
            <w:r>
              <w:rPr>
                <w:rStyle w:val="dn"/>
                <w:rFonts w:ascii="Arial" w:hAnsi="Arial"/>
                <w:sz w:val="20"/>
                <w:szCs w:val="20"/>
              </w:rPr>
              <w:t>5.000.000,-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2867" w14:textId="03A1D5BB" w:rsidR="00AF49A5" w:rsidRDefault="008645D5" w:rsidP="007F1FEA">
            <w:r>
              <w:rPr>
                <w:rStyle w:val="dn"/>
                <w:rFonts w:ascii="Arial" w:hAnsi="Arial"/>
                <w:sz w:val="20"/>
                <w:szCs w:val="20"/>
              </w:rPr>
              <w:t>do 3</w:t>
            </w:r>
            <w:r w:rsidR="007F1FEA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11.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2019</w:t>
            </w:r>
          </w:p>
        </w:tc>
      </w:tr>
      <w:tr w:rsidR="00AF49A5" w14:paraId="649D216F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FAE5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D9E4" w14:textId="77777777" w:rsidR="00AF49A5" w:rsidRDefault="008645D5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CA3B" w14:textId="44ABF470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31.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  <w:tr w:rsidR="00AF49A5" w14:paraId="77D6F566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7DA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8A2B" w14:textId="77777777" w:rsidR="00AF49A5" w:rsidRDefault="008645D5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8.</w:t>
            </w:r>
            <w:r>
              <w:rPr>
                <w:rStyle w:val="dn"/>
                <w:rFonts w:ascii="Arial" w:hAnsi="Arial"/>
                <w:sz w:val="20"/>
                <w:szCs w:val="20"/>
              </w:rPr>
              <w:t>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8271" w14:textId="41B3F74F" w:rsidR="00AF49A5" w:rsidRDefault="008645D5" w:rsidP="007F1FEA">
            <w:r>
              <w:rPr>
                <w:rStyle w:val="dn"/>
                <w:rFonts w:ascii="Arial" w:hAnsi="Arial"/>
                <w:sz w:val="20"/>
                <w:szCs w:val="20"/>
              </w:rPr>
              <w:t>do 3</w:t>
            </w:r>
            <w:r w:rsidR="007F1FEA">
              <w:rPr>
                <w:rStyle w:val="dn"/>
                <w:rFonts w:ascii="Arial" w:hAnsi="Arial"/>
                <w:sz w:val="20"/>
                <w:szCs w:val="20"/>
              </w:rPr>
              <w:t>1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E3797B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3.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  <w:tr w:rsidR="00AF49A5" w14:paraId="5AFCCC33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4DC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B1B8" w14:textId="0C72EDD4" w:rsidR="00AF49A5" w:rsidRDefault="008645D5" w:rsidP="007F1FEA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7F1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714</w:t>
            </w:r>
            <w:r w:rsidR="007F1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840,</w:t>
            </w:r>
            <w:r w:rsidR="007F1FEA">
              <w:rPr>
                <w:rFonts w:ascii="Arial" w:hAnsi="Arial"/>
                <w:sz w:val="20"/>
                <w:szCs w:val="20"/>
              </w:rPr>
              <w:t>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C54B" w14:textId="56DC2198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31.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E3797B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5.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</w:tbl>
    <w:p w14:paraId="2F32A755" w14:textId="77777777" w:rsidR="00AF49A5" w:rsidRDefault="00AF49A5">
      <w:pPr>
        <w:widowControl w:val="0"/>
        <w:spacing w:after="60"/>
        <w:ind w:left="88" w:hanging="88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54A2372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83EB5C3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IX.</w:t>
      </w:r>
    </w:p>
    <w:p w14:paraId="28CFE284" w14:textId="77777777" w:rsidR="00AF49A5" w:rsidRDefault="008645D5">
      <w:pPr>
        <w:pStyle w:val="Nzev"/>
        <w:spacing w:after="60"/>
      </w:pPr>
      <w:r>
        <w:t>NĚKTERÉ DALŠÍ PRÁVA A POVINNOSTI SMLUVNÍCH STRAN</w:t>
      </w:r>
    </w:p>
    <w:p w14:paraId="4A31B247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Poskytovatel je oprávněn dotaci či její část příjemci neposkytnout a tuto smlouvu písemně vypovědět v případě, že existují důvodné pochybnosti o tom, že příjemce použije dotaci řádně ke stanovenému účelu. Příjemce je v takovém případě povinen již poskytnutou dotaci či její část v plné výši vrátit poskytovateli do 1 měsíce ode dne, kdy bude příjemci doručena výpověď této smlouvy, v níž musí být uvedeny důvody výpovědi. Výpovědní doba činí 3 dny a počíná běžet dnem následujícím po dni doručení výpovědi příjemci. Během výpovědní doby poskytovatel není v prodlení s poskytnutím dotace. </w:t>
      </w:r>
    </w:p>
    <w:p w14:paraId="6F911CD7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použít poskytnutou dotaci hospodárně, účelně a efektivně. </w:t>
      </w:r>
    </w:p>
    <w:p w14:paraId="2D0C5626" w14:textId="4CC38664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případě, že příjemce nebude Stavbu realizovat nebo nevyčerpá celou dotaci, je povinen dotaci,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příp. její nevyčerpanou část do 10 kalendářních dnů od zjištění této skutečnosti, nejpozději však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konce lhůty pro předložení vyúčtování dotace, vrátit na účet poskytovatele uvedený v článku I. této smlouvy pod variabilním symbolem uvedeným tamtéž s tím, že do poznámky uvede – „Vratka TJ Slavia Malé Hoštice – tělocvična“.</w:t>
      </w:r>
    </w:p>
    <w:p w14:paraId="4D51B4F7" w14:textId="244045DB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Dokumenty, kterými bude příjemce při vyúčtování dotace prokazovat řádné použití dotace (smlouvy, faktury, pokladní doklady apod.), musí být vystaveny na osobu příjemce</w:t>
      </w:r>
      <w:r w:rsidR="005A7ECC">
        <w:rPr>
          <w:rFonts w:ascii="Arial" w:hAnsi="Arial"/>
          <w:sz w:val="20"/>
          <w:szCs w:val="20"/>
        </w:rPr>
        <w:t xml:space="preserve"> a označeny, že jsou financovány z dotace </w:t>
      </w:r>
      <w:r w:rsidR="005C03D2">
        <w:rPr>
          <w:rFonts w:ascii="Arial" w:hAnsi="Arial"/>
          <w:sz w:val="20"/>
          <w:szCs w:val="20"/>
        </w:rPr>
        <w:t>statutárního města Opavy.</w:t>
      </w:r>
      <w:r>
        <w:rPr>
          <w:rFonts w:ascii="Arial" w:hAnsi="Arial"/>
          <w:sz w:val="20"/>
          <w:szCs w:val="20"/>
        </w:rPr>
        <w:t xml:space="preserve"> Použije-li příjemce daný doklad rovněž k vyúčtování jakéhokoli jiného peněžního příspěvku přijatého příjemcem z veřejných zdrojů, může takovýto doklad prokazující řádné použití dotace dle této smlouvy použít pouze v rozsahu částky,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která není pokryta jiným příspěvkem z veřejných zdrojů (tzn. zásadně nelze tytéž náklady krýt příspěvky z více veřejných zdrojů). </w:t>
      </w:r>
    </w:p>
    <w:p w14:paraId="5298344E" w14:textId="39C53DFE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Příjemce je povinen neprodleně, nejpozději však do 7 kalendářních dnů, písemně oznámit poskytovateli veškeré skutečnosti, které mohou mít vliv na řádné plnění jeho povinností dle této smlouvy,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jakož i všechny změny v identifikačních údajích příjemce a jeho statutárních orgánech.</w:t>
      </w:r>
    </w:p>
    <w:p w14:paraId="341B869A" w14:textId="5EE80E64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 právnickou osobou, je povinen ihned, nejpozději do 7 kalendářních dnů, písemně oznámit poskytovateli své zrušení s likvidací nebo vlastní přeměnu a poskytnout mu veškeré informace a doklady s tím související, zejména údaje o tom, na kterou nástupnickou právnickou osobu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při přeměně přecházejí práva a povinnosti příjemce z této smlouvy.</w:t>
      </w:r>
    </w:p>
    <w:p w14:paraId="1F079BDD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bere na vědomí, že poskytovatel je oprávněn zveřejnit jeho název, sídlo, účel poskytnuté dotace a výši poskytnuté dotace, a souhlasí s tím. </w:t>
      </w:r>
    </w:p>
    <w:p w14:paraId="01F31F91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o poskytnutí dotace poskytovatelem vhodným způsobem informovat veřejnost, např. prostřednictvím médií, na internetu, v interních nebo výročních zprávách, během konferencí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seminářů apod. Při této prezentaci, a výhradně pro tento účel, je příjemce oprávněn použít oficiální logo statutárního města Opavy, jehož grafickou podobu poskytovatel příjemci na jeho žádost poskytne.</w:t>
      </w:r>
    </w:p>
    <w:p w14:paraId="670EAC94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38FF9EBB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X.</w:t>
      </w:r>
    </w:p>
    <w:p w14:paraId="41794B2B" w14:textId="77777777" w:rsidR="00AF49A5" w:rsidRDefault="008645D5">
      <w:pPr>
        <w:pStyle w:val="Nzev"/>
        <w:spacing w:after="60"/>
      </w:pPr>
      <w:r>
        <w:t>VYÚČTOVÁNÍ DOTACE</w:t>
      </w:r>
    </w:p>
    <w:p w14:paraId="6545854A" w14:textId="3FFA2C59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předložit poskytovateli vyúčtování poskytnuté dotace ve lhůtě do 31.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2020</w:t>
      </w:r>
      <w:r w:rsidR="005C03D2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               </w:t>
      </w:r>
    </w:p>
    <w:p w14:paraId="37174B77" w14:textId="77777777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bookmarkStart w:id="0" w:name="_GoBack"/>
      <w:r>
        <w:rPr>
          <w:rFonts w:ascii="Arial" w:hAnsi="Arial"/>
          <w:sz w:val="20"/>
          <w:szCs w:val="20"/>
        </w:rPr>
        <w:t>Vyúčtováním dotace se rozumí komplexní zpráva příjemce o skutečném použití poskytnuté dotace, která musí obsahovat přesné určení, na co a kdy byla dotace použita, a jejíž přílohou musí být dokumenty prokazující tvrzení uvedená v této zprávě (zejména fotokopie příslušných smluv, fotokopie předávacích protokolů, fotokopie faktur a pokladních dokladů s označením položek hrazených z dotace, fotokopie výpisů z účtu dokládající zaplacení nákladů na realizaci Stavby, fotodokumentace realizované Stavby apod.) a čestné prohlášení příjemce o pravdivosti, správnosti a úplnosti vyúčtování dotace.</w:t>
      </w:r>
      <w:bookmarkEnd w:id="0"/>
      <w:r>
        <w:rPr>
          <w:rFonts w:ascii="Arial" w:hAnsi="Arial"/>
          <w:sz w:val="20"/>
          <w:szCs w:val="20"/>
        </w:rPr>
        <w:t xml:space="preserve"> </w:t>
      </w:r>
    </w:p>
    <w:p w14:paraId="13B6D712" w14:textId="7B8423A0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Požádá-li poskytovatel příjemce o předložení dalších dokumentů týkajících se vyúčtování dotace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nebo o poskytnutí potřebných informací či vysvětlení, je příjemce povinen takové žádosti poskytovatele neprodleně, nejpozději ve lhůtě stanovené poskytovatelem v jeho žádosti, vyhovět. </w:t>
      </w:r>
    </w:p>
    <w:p w14:paraId="686581E9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935C693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XI.</w:t>
      </w:r>
    </w:p>
    <w:p w14:paraId="3F0FC3B4" w14:textId="77777777" w:rsidR="00AF49A5" w:rsidRDefault="008645D5">
      <w:pPr>
        <w:pStyle w:val="Nzev"/>
        <w:spacing w:after="60"/>
      </w:pPr>
      <w:r>
        <w:t>NĚKTERÁ USTANOVENÍ O PORUŠENÍ ROZPOČTOVÉ KÁZNĚ</w:t>
      </w:r>
    </w:p>
    <w:p w14:paraId="5AD3A31C" w14:textId="1757B467" w:rsidR="00AF49A5" w:rsidRDefault="008645D5">
      <w:pPr>
        <w:numPr>
          <w:ilvl w:val="1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poruší rozpočtovou kázeň mimo jiné porušením následujících povinností a podmínek,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za kterých je dotace poskytována, stanovených touto smlouvou: </w:t>
      </w:r>
    </w:p>
    <w:p w14:paraId="04255765" w14:textId="1AB08FE3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použít poskytnutou dotaci výhradně ke stanovenému účelu, </w:t>
      </w:r>
      <w:r w:rsidR="005C03D2">
        <w:rPr>
          <w:rFonts w:ascii="Arial" w:hAnsi="Arial"/>
          <w:sz w:val="20"/>
          <w:szCs w:val="20"/>
        </w:rPr>
        <w:br/>
      </w:r>
      <w:proofErr w:type="gramStart"/>
      <w:r>
        <w:rPr>
          <w:rFonts w:ascii="Arial" w:hAnsi="Arial"/>
          <w:sz w:val="20"/>
          <w:szCs w:val="20"/>
        </w:rPr>
        <w:t>tzn. použije</w:t>
      </w:r>
      <w:proofErr w:type="gramEnd"/>
      <w:r>
        <w:rPr>
          <w:rFonts w:ascii="Arial" w:hAnsi="Arial"/>
          <w:sz w:val="20"/>
          <w:szCs w:val="20"/>
        </w:rPr>
        <w:t xml:space="preserve">-li příjemce byť i jen část peněžních prostředků tvořících dotaci v rozporu s podmínkami účelového určení dotace, </w:t>
      </w:r>
    </w:p>
    <w:p w14:paraId="27967896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použít poskytnutou dotaci ve stanovené době na úhradu nákladů vzniklých ve stanoveném období,</w:t>
      </w:r>
    </w:p>
    <w:p w14:paraId="529CE37D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použít poskytnutou dotaci hospodárně, účelně a efektivně,</w:t>
      </w:r>
    </w:p>
    <w:p w14:paraId="67D019CF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stanovenou v článku IX. odst. 4 </w:t>
      </w:r>
      <w:proofErr w:type="gramStart"/>
      <w:r>
        <w:rPr>
          <w:rFonts w:ascii="Arial" w:hAnsi="Arial"/>
          <w:sz w:val="20"/>
          <w:szCs w:val="20"/>
        </w:rPr>
        <w:t>této</w:t>
      </w:r>
      <w:proofErr w:type="gramEnd"/>
      <w:r>
        <w:rPr>
          <w:rFonts w:ascii="Arial" w:hAnsi="Arial"/>
          <w:sz w:val="20"/>
          <w:szCs w:val="20"/>
        </w:rPr>
        <w:t xml:space="preserve"> smlouvy, </w:t>
      </w:r>
    </w:p>
    <w:p w14:paraId="357B0D84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realizovat Stavbu v době uvedené v článku VI. této smlouvy, </w:t>
      </w:r>
    </w:p>
    <w:p w14:paraId="4CC24955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stanovenou v článku IX. odst. 5 nebo 6 této smlouvy,</w:t>
      </w:r>
    </w:p>
    <w:p w14:paraId="54842D8D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nepředloží-li příjemce ve stanovené lhůtě vyúčtování dotace, které bude splňovat náležitosti uvedené v článku X. této smlouvy. </w:t>
      </w:r>
    </w:p>
    <w:p w14:paraId="6DD454BC" w14:textId="7B08F8EA" w:rsidR="00AF49A5" w:rsidRDefault="008645D5">
      <w:pPr>
        <w:numPr>
          <w:ilvl w:val="1"/>
          <w:numId w:val="1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rozpočtovou kázeň, je povinen provést odvod za porušení rozpočtové kázně </w:t>
      </w:r>
      <w:r w:rsidR="00FE7A1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rozpočtu poskytovatele, který odpovídá:</w:t>
      </w:r>
    </w:p>
    <w:p w14:paraId="05C39A53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případech uvedených v odstavci 1 písm. a), b), c) a d) tohoto článku smlouvy výši neoprávněně použitých nebo zadržených peněžních prostředků,</w:t>
      </w:r>
    </w:p>
    <w:p w14:paraId="3C041687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případech uvedených v odstavci 1 písm. e) a f) tohoto článku smlouvy výši 5 % z celkové výše poskytnuté dotace za každé jednotlivé porušení povinnosti, </w:t>
      </w:r>
    </w:p>
    <w:p w14:paraId="03E1119D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 uvedeném v odst. 1 písm. g) tohoto článku smlouvy výši: </w:t>
      </w:r>
    </w:p>
    <w:p w14:paraId="6C6D5BF8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5 % z celkové výše poskytnuté dotace, dostane-li se příjemce do prodlení s předložením řádného vyúčtování dotace trvajícího 1 den až 7 dnů, </w:t>
      </w:r>
    </w:p>
    <w:p w14:paraId="3A6E322E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20 % z celkové výše poskytnuté dotace, dostane-li se příjemce do prodlení s předložením řádného vyúčtování dotace trvajícího 8 dnů až 1 měsíc, </w:t>
      </w:r>
    </w:p>
    <w:p w14:paraId="3087D692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100 % z celkové výše poskytnuté dotace, dostane-li se příjemce do prodlení s předložením řádného vyúčtování dotace delšího než 1 měsíc.</w:t>
      </w:r>
    </w:p>
    <w:p w14:paraId="663F59EE" w14:textId="77777777" w:rsidR="00AF49A5" w:rsidRDefault="008645D5">
      <w:pPr>
        <w:numPr>
          <w:ilvl w:val="1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769F6D3" w14:textId="77777777" w:rsidR="00AF49A5" w:rsidRDefault="008645D5">
      <w:pPr>
        <w:numPr>
          <w:ilvl w:val="1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72EBD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72FFC41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XII.</w:t>
      </w:r>
    </w:p>
    <w:p w14:paraId="16ED11FF" w14:textId="77777777" w:rsidR="00AF49A5" w:rsidRDefault="008645D5">
      <w:pPr>
        <w:pStyle w:val="Nzev"/>
        <w:spacing w:after="60"/>
      </w:pPr>
      <w:r>
        <w:t>KONTROLA NAKLÁDÁNÍ S DOTACÍ</w:t>
      </w:r>
    </w:p>
    <w:p w14:paraId="1FD828F3" w14:textId="77777777" w:rsidR="00AF49A5" w:rsidRDefault="008645D5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v souladu se zákonem č. 320/2001 Sb., o finanční kontrole ve veřejné správě (zákon o finanční kontrole). </w:t>
      </w:r>
    </w:p>
    <w:p w14:paraId="42A7A66D" w14:textId="77777777" w:rsidR="00AF49A5" w:rsidRDefault="008645D5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na jeho výzvu veškeré požadované doklady a poskytnout mu veškeré požadované informace. </w:t>
      </w:r>
    </w:p>
    <w:p w14:paraId="34A88D9F" w14:textId="77777777" w:rsidR="00AF49A5" w:rsidRDefault="00AF49A5">
      <w:pPr>
        <w:ind w:left="340" w:hanging="340"/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14:paraId="414DE76D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XIII.</w:t>
      </w:r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B2ADA95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s poskytovatelem písemně komunikovat výlučně prostřednictvím písemnosti doručené do sídla poskytovatele, do jeho elektronické podatelny anebo do datové schránky poskytovatele. </w:t>
      </w:r>
    </w:p>
    <w:p w14:paraId="66107ED6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Nedílnou součástí této smlouvy jsou následující přílohy: </w:t>
      </w:r>
    </w:p>
    <w:p w14:paraId="21DEC98F" w14:textId="77777777" w:rsidR="00AF49A5" w:rsidRDefault="008645D5">
      <w:pPr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1</w:t>
      </w:r>
      <w:r>
        <w:rPr>
          <w:rFonts w:ascii="Arial" w:hAnsi="Arial"/>
          <w:sz w:val="20"/>
          <w:szCs w:val="20"/>
        </w:rPr>
        <w:t xml:space="preserve"> – </w:t>
      </w:r>
      <w:r>
        <w:rPr>
          <w:rStyle w:val="dn"/>
          <w:rFonts w:ascii="Arial" w:hAnsi="Arial"/>
          <w:sz w:val="20"/>
          <w:szCs w:val="20"/>
        </w:rPr>
        <w:t xml:space="preserve">Projektová dokumentace zpracovaná Ing. arch. Petrem Mlýnkem v červnu roku 2018 specifikující Stavbu, </w:t>
      </w:r>
    </w:p>
    <w:p w14:paraId="7AE7496A" w14:textId="77777777" w:rsidR="00AF49A5" w:rsidRDefault="008645D5">
      <w:pPr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2</w:t>
      </w:r>
      <w:r>
        <w:rPr>
          <w:rStyle w:val="dn"/>
          <w:rFonts w:ascii="Arial" w:hAnsi="Arial"/>
          <w:sz w:val="20"/>
          <w:szCs w:val="20"/>
        </w:rPr>
        <w:t xml:space="preserve"> – Rozhodnutí o poskytnutí dotace vydané ……… dne ……… pod č. j. ………. BUDE DOPLNENO</w:t>
      </w:r>
    </w:p>
    <w:p w14:paraId="15F858E1" w14:textId="77777777" w:rsidR="00AF49A5" w:rsidRDefault="008645D5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Tuto smlouvu lze měnit či doplňovat pouze písemnou formou. </w:t>
      </w:r>
    </w:p>
    <w:p w14:paraId="73765C78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EC6524B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tato smlouva je uzavřena dnem, kdy ji podepíše poslední ze smluvních stran, a nabývá účinnosti dnem jejího uveřejnění v registru smluv.</w:t>
      </w:r>
    </w:p>
    <w:p w14:paraId="394FD3E6" w14:textId="22421222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 w:rsidR="00FE7A1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pro řádné a platné uzavření této smlouvy a že osoba podepisující za právnickou osobu tuto smlouvu je oprávněna tak učinit. </w:t>
      </w:r>
    </w:p>
    <w:p w14:paraId="4680F16D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natrvalo uveřejněna v registru smluv, a to v celém rozsahu včetně příslušných </w:t>
      </w:r>
      <w:proofErr w:type="spellStart"/>
      <w:r>
        <w:rPr>
          <w:rFonts w:ascii="Arial" w:hAnsi="Arial"/>
          <w:sz w:val="20"/>
          <w:szCs w:val="20"/>
        </w:rPr>
        <w:t>metadat</w:t>
      </w:r>
      <w:proofErr w:type="spellEnd"/>
      <w:r>
        <w:rPr>
          <w:rFonts w:ascii="Arial" w:hAnsi="Arial"/>
          <w:sz w:val="20"/>
          <w:szCs w:val="20"/>
        </w:rPr>
        <w:t xml:space="preserve">, s výjimkou údajů o fyzických osobách, které nejsou smluvními stranami,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kontaktních či doplňujících údajů (číslo účtu, telefonní číslo, e-mailová adresa apod.). Uveřejnění této smlouvy v registru smluv zajistí bez zbytečného odkladu po jejím uzavření statutární město Opava. Nezajistí-li však uveřejnění této smlouvy v registru smluv v souladu se zákonem statutární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14:paraId="5BBAB864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byla schválena Zastupitelstvem statutárního města Opavy dne …………………… usnesením č. …………………. </w:t>
      </w: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2417ED6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05ABC83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A2C8B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09F9E6D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Za příjemce: </w:t>
      </w:r>
    </w:p>
    <w:p w14:paraId="5319B8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D14DC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4A1B5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AC41E71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_____________________ </w:t>
      </w:r>
    </w:p>
    <w:p w14:paraId="00D0B86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Günter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Hollesch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623F4213" w14:textId="77777777" w:rsidR="00AF49A5" w:rsidRDefault="008645D5">
      <w:pPr>
        <w:jc w:val="both"/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předseda </w:t>
      </w:r>
    </w:p>
    <w:sectPr w:rsidR="00AF49A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38" w:right="1134" w:bottom="1438" w:left="1134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EE62DF" w15:done="0"/>
  <w15:commentEx w15:paraId="770AA25F" w15:done="0"/>
  <w15:commentEx w15:paraId="6DC14391" w15:done="0"/>
  <w15:commentEx w15:paraId="11EEA203" w15:done="0"/>
  <w15:commentEx w15:paraId="1E1D24AF" w15:done="0"/>
  <w15:commentEx w15:paraId="17689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E2DC" w14:textId="77777777" w:rsidR="00A13FCF" w:rsidRDefault="00A13FCF">
      <w:r>
        <w:separator/>
      </w:r>
    </w:p>
  </w:endnote>
  <w:endnote w:type="continuationSeparator" w:id="0">
    <w:p w14:paraId="12CAC6CD" w14:textId="77777777" w:rsidR="00A13FCF" w:rsidRDefault="00A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1E21" w14:textId="77777777" w:rsidR="00AF49A5" w:rsidRDefault="00AF49A5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0E6126">
      <w:rPr>
        <w:rStyle w:val="dn"/>
        <w:rFonts w:ascii="Arial" w:eastAsia="Arial" w:hAnsi="Arial" w:cs="Arial"/>
        <w:noProof/>
        <w:sz w:val="16"/>
        <w:szCs w:val="16"/>
      </w:rPr>
      <w:t>4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0E6126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AAA84" w14:textId="77777777" w:rsidR="00A13FCF" w:rsidRDefault="00A13FCF">
      <w:r>
        <w:separator/>
      </w:r>
    </w:p>
  </w:footnote>
  <w:footnote w:type="continuationSeparator" w:id="0">
    <w:p w14:paraId="3E103565" w14:textId="77777777" w:rsidR="00A13FCF" w:rsidRDefault="00A1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4041" w14:textId="77777777" w:rsidR="00AF49A5" w:rsidRDefault="00AF49A5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7B06" w14:textId="77777777" w:rsidR="00AF49A5" w:rsidRDefault="00AF49A5">
    <w:pPr>
      <w:pStyle w:val="Zhlavazpa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852E" w14:textId="77777777" w:rsidR="00AF49A5" w:rsidRDefault="00AF49A5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202336"/>
    <w:multiLevelType w:val="hybridMultilevel"/>
    <w:tmpl w:val="CB8436D6"/>
    <w:numStyleLink w:val="Importovanstyl9"/>
  </w:abstractNum>
  <w:abstractNum w:abstractNumId="2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7871873"/>
    <w:multiLevelType w:val="hybridMultilevel"/>
    <w:tmpl w:val="51743180"/>
    <w:numStyleLink w:val="Importovanstyl2"/>
  </w:abstractNum>
  <w:abstractNum w:abstractNumId="6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1B163A4"/>
    <w:multiLevelType w:val="multilevel"/>
    <w:tmpl w:val="EC700B60"/>
    <w:numStyleLink w:val="Importovanstyl7"/>
  </w:abstractNum>
  <w:abstractNum w:abstractNumId="10">
    <w:nsid w:val="427C4C36"/>
    <w:multiLevelType w:val="multilevel"/>
    <w:tmpl w:val="80D6FA54"/>
    <w:numStyleLink w:val="Importovanstyl6"/>
  </w:abstractNum>
  <w:abstractNum w:abstractNumId="11">
    <w:nsid w:val="54DF47A6"/>
    <w:multiLevelType w:val="hybridMultilevel"/>
    <w:tmpl w:val="8084DCE0"/>
    <w:numStyleLink w:val="Importovanstyl11"/>
  </w:abstractNum>
  <w:abstractNum w:abstractNumId="12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B770F56"/>
    <w:multiLevelType w:val="hybridMultilevel"/>
    <w:tmpl w:val="40043850"/>
    <w:numStyleLink w:val="Importovanstyl1"/>
  </w:abstractNum>
  <w:abstractNum w:abstractNumId="16">
    <w:nsid w:val="6CCE6222"/>
    <w:multiLevelType w:val="hybridMultilevel"/>
    <w:tmpl w:val="F25C3ACC"/>
    <w:numStyleLink w:val="Importovanstyl5"/>
  </w:abstractNum>
  <w:abstractNum w:abstractNumId="17">
    <w:nsid w:val="71EF30D9"/>
    <w:multiLevelType w:val="hybridMultilevel"/>
    <w:tmpl w:val="C854C216"/>
    <w:numStyleLink w:val="Importovanstyl8"/>
  </w:abstractNum>
  <w:abstractNum w:abstractNumId="18">
    <w:nsid w:val="763F1B31"/>
    <w:multiLevelType w:val="hybridMultilevel"/>
    <w:tmpl w:val="AE209F5E"/>
    <w:numStyleLink w:val="Importovanstyl4"/>
  </w:abstractNum>
  <w:abstractNum w:abstractNumId="19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E2A59BB"/>
    <w:multiLevelType w:val="hybridMultilevel"/>
    <w:tmpl w:val="C5504B2E"/>
    <w:numStyleLink w:val="Importovanstyl10"/>
  </w:abstractNum>
  <w:abstractNum w:abstractNumId="21">
    <w:nsid w:val="7EE448B1"/>
    <w:multiLevelType w:val="hybridMultilevel"/>
    <w:tmpl w:val="A2680B44"/>
    <w:numStyleLink w:val="Importovanstyl3"/>
  </w:abstractNum>
  <w:num w:numId="1">
    <w:abstractNumId w:val="19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21"/>
  </w:num>
  <w:num w:numId="7">
    <w:abstractNumId w:val="6"/>
  </w:num>
  <w:num w:numId="8">
    <w:abstractNumId w:val="18"/>
  </w:num>
  <w:num w:numId="9">
    <w:abstractNumId w:val="7"/>
  </w:num>
  <w:num w:numId="10">
    <w:abstractNumId w:val="16"/>
  </w:num>
  <w:num w:numId="11">
    <w:abstractNumId w:val="0"/>
  </w:num>
  <w:num w:numId="12">
    <w:abstractNumId w:val="10"/>
  </w:num>
  <w:num w:numId="13">
    <w:abstractNumId w:val="16"/>
    <w:lvlOverride w:ilvl="1">
      <w:startOverride w:val="2"/>
    </w:lvlOverride>
  </w:num>
  <w:num w:numId="14">
    <w:abstractNumId w:val="14"/>
  </w:num>
  <w:num w:numId="15">
    <w:abstractNumId w:val="9"/>
  </w:num>
  <w:num w:numId="16">
    <w:abstractNumId w:val="13"/>
  </w:num>
  <w:num w:numId="17">
    <w:abstractNumId w:val="17"/>
  </w:num>
  <w:num w:numId="18">
    <w:abstractNumId w:val="16"/>
    <w:lvlOverride w:ilvl="0">
      <w:startOverride w:val="1"/>
      <w:lvl w:ilvl="0" w:tplc="5DA61636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79C63498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A6C538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C208D0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62C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20FEC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70DBE4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F29EB8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B0B6F8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</w:num>
  <w:num w:numId="20">
    <w:abstractNumId w:val="1"/>
  </w:num>
  <w:num w:numId="21">
    <w:abstractNumId w:val="3"/>
  </w:num>
  <w:num w:numId="22">
    <w:abstractNumId w:val="20"/>
  </w:num>
  <w:num w:numId="23">
    <w:abstractNumId w:val="12"/>
  </w:num>
  <w:num w:numId="24">
    <w:abstractNumId w:val="11"/>
  </w:num>
  <w:num w:numId="25">
    <w:abstractNumId w:val="20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ar Antonín">
    <w15:presenceInfo w15:providerId="AD" w15:userId="S-1-5-21-2835278719-1290944847-1444152478-1115"/>
  </w15:person>
  <w15:person w15:author="Grigarová Lenka">
    <w15:presenceInfo w15:providerId="AD" w15:userId="S-1-5-21-2835278719-1290944847-1444152478-2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A5"/>
    <w:rsid w:val="00012C92"/>
    <w:rsid w:val="0002646C"/>
    <w:rsid w:val="0009087E"/>
    <w:rsid w:val="000E6126"/>
    <w:rsid w:val="002B2C20"/>
    <w:rsid w:val="002B6A41"/>
    <w:rsid w:val="003746A4"/>
    <w:rsid w:val="00496879"/>
    <w:rsid w:val="005110C6"/>
    <w:rsid w:val="00521199"/>
    <w:rsid w:val="0054303D"/>
    <w:rsid w:val="005A7ECC"/>
    <w:rsid w:val="005C03D2"/>
    <w:rsid w:val="00676BED"/>
    <w:rsid w:val="006F4678"/>
    <w:rsid w:val="007F1FEA"/>
    <w:rsid w:val="007F42DE"/>
    <w:rsid w:val="00805393"/>
    <w:rsid w:val="008645D5"/>
    <w:rsid w:val="008D67C1"/>
    <w:rsid w:val="00A021EB"/>
    <w:rsid w:val="00A13FCF"/>
    <w:rsid w:val="00AA67E7"/>
    <w:rsid w:val="00AF49A5"/>
    <w:rsid w:val="00DE5B80"/>
    <w:rsid w:val="00E3797B"/>
    <w:rsid w:val="00ED03AF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3</cp:revision>
  <dcterms:created xsi:type="dcterms:W3CDTF">2019-09-26T05:42:00Z</dcterms:created>
  <dcterms:modified xsi:type="dcterms:W3CDTF">2019-09-26T11:21:00Z</dcterms:modified>
</cp:coreProperties>
</file>