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60B" w:rsidRDefault="0031360B" w:rsidP="00891E15">
      <w:pPr>
        <w:pStyle w:val="Bezmezer"/>
        <w:jc w:val="both"/>
        <w:rPr>
          <w:rFonts w:ascii="Arial" w:hAnsi="Arial" w:cs="Arial"/>
          <w:b/>
          <w:sz w:val="24"/>
          <w:szCs w:val="24"/>
        </w:rPr>
      </w:pPr>
      <w:r w:rsidRPr="0031360B">
        <w:rPr>
          <w:rFonts w:ascii="Arial" w:hAnsi="Arial" w:cs="Arial"/>
          <w:b/>
          <w:sz w:val="24"/>
          <w:szCs w:val="24"/>
        </w:rPr>
        <w:t xml:space="preserve">Návrh na změnu využití pozemku </w:t>
      </w:r>
      <w:proofErr w:type="spellStart"/>
      <w:proofErr w:type="gramStart"/>
      <w:r w:rsidRPr="0031360B">
        <w:rPr>
          <w:rFonts w:ascii="Arial" w:hAnsi="Arial" w:cs="Arial"/>
          <w:b/>
          <w:sz w:val="24"/>
          <w:szCs w:val="24"/>
        </w:rPr>
        <w:t>parc</w:t>
      </w:r>
      <w:proofErr w:type="gramEnd"/>
      <w:r w:rsidRPr="0031360B">
        <w:rPr>
          <w:rFonts w:ascii="Arial" w:hAnsi="Arial" w:cs="Arial"/>
          <w:b/>
          <w:sz w:val="24"/>
          <w:szCs w:val="24"/>
        </w:rPr>
        <w:t>.</w:t>
      </w:r>
      <w:proofErr w:type="gramStart"/>
      <w:r w:rsidRPr="0031360B">
        <w:rPr>
          <w:rFonts w:ascii="Arial" w:hAnsi="Arial" w:cs="Arial"/>
          <w:b/>
          <w:sz w:val="24"/>
          <w:szCs w:val="24"/>
        </w:rPr>
        <w:t>č</w:t>
      </w:r>
      <w:proofErr w:type="spellEnd"/>
      <w:r w:rsidRPr="0031360B">
        <w:rPr>
          <w:rFonts w:ascii="Arial" w:hAnsi="Arial" w:cs="Arial"/>
          <w:b/>
          <w:sz w:val="24"/>
          <w:szCs w:val="24"/>
        </w:rPr>
        <w:t>.</w:t>
      </w:r>
      <w:proofErr w:type="gramEnd"/>
      <w:r w:rsidRPr="0031360B">
        <w:rPr>
          <w:rFonts w:ascii="Arial" w:hAnsi="Arial" w:cs="Arial"/>
          <w:b/>
          <w:sz w:val="24"/>
          <w:szCs w:val="24"/>
        </w:rPr>
        <w:t xml:space="preserve"> 1625/1 v k. </w:t>
      </w:r>
      <w:proofErr w:type="spellStart"/>
      <w:r w:rsidRPr="0031360B">
        <w:rPr>
          <w:rFonts w:ascii="Arial" w:hAnsi="Arial" w:cs="Arial"/>
          <w:b/>
          <w:sz w:val="24"/>
          <w:szCs w:val="24"/>
        </w:rPr>
        <w:t>ú.</w:t>
      </w:r>
      <w:proofErr w:type="spellEnd"/>
      <w:r w:rsidRPr="0031360B">
        <w:rPr>
          <w:rFonts w:ascii="Arial" w:hAnsi="Arial" w:cs="Arial"/>
          <w:b/>
          <w:sz w:val="24"/>
          <w:szCs w:val="24"/>
        </w:rPr>
        <w:t xml:space="preserve"> Kylešovice z plochy zemědělské (Z) na plochu, jenž by umožňovala umístění alespoň jednoho rodinného domu se zahradou. </w:t>
      </w:r>
    </w:p>
    <w:p w:rsidR="00E642E8" w:rsidRDefault="00E642E8" w:rsidP="00891E15">
      <w:pPr>
        <w:pStyle w:val="Bezmeze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6945C948" wp14:editId="3547B49C">
                <wp:simplePos x="0" y="0"/>
                <wp:positionH relativeFrom="column">
                  <wp:posOffset>0</wp:posOffset>
                </wp:positionH>
                <wp:positionV relativeFrom="paragraph">
                  <wp:posOffset>27635</wp:posOffset>
                </wp:positionV>
                <wp:extent cx="5888355" cy="0"/>
                <wp:effectExtent l="0" t="0" r="36195" b="19050"/>
                <wp:wrapNone/>
                <wp:docPr id="4" name="Přímá spojnice 4"/>
                <wp:cNvGraphicFramePr/>
                <a:graphic xmlns:a="http://schemas.openxmlformats.org/drawingml/2006/main">
                  <a:graphicData uri="http://schemas.microsoft.com/office/word/2010/wordprocessingShape">
                    <wps:wsp>
                      <wps:cNvCnPr/>
                      <wps:spPr>
                        <a:xfrm>
                          <a:off x="0" y="0"/>
                          <a:ext cx="58883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2B388" id="Přímá spojnice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2pt" to="463.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" strokecolor="#5b9bd5 [3204]" strokeweight=".5pt">
                <v:stroke joinstyle="miter"/>
              </v:line>
            </w:pict>
          </mc:Fallback>
        </mc:AlternateContent>
      </w:r>
      <w:r>
        <w:rPr>
          <w:rFonts w:ascii="Arial" w:hAnsi="Arial" w:cs="Arial"/>
          <w:noProof/>
          <w:sz w:val="20"/>
          <w:szCs w:val="20"/>
        </w:rPr>
        <mc:AlternateContent>
          <mc:Choice Requires="wps">
            <w:drawing>
              <wp:anchor distT="0" distB="0" distL="114300" distR="114300" simplePos="0" relativeHeight="251659264" behindDoc="0" locked="0" layoutInCell="1" allowOverlap="1" wp14:anchorId="1AE89C44" wp14:editId="68BF9D24">
                <wp:simplePos x="0" y="0"/>
                <wp:positionH relativeFrom="column">
                  <wp:posOffset>0</wp:posOffset>
                </wp:positionH>
                <wp:positionV relativeFrom="paragraph">
                  <wp:posOffset>65100</wp:posOffset>
                </wp:positionV>
                <wp:extent cx="5888355" cy="0"/>
                <wp:effectExtent l="0" t="0" r="36195" b="19050"/>
                <wp:wrapNone/>
                <wp:docPr id="2" name="Přímá spojnice 2"/>
                <wp:cNvGraphicFramePr/>
                <a:graphic xmlns:a="http://schemas.openxmlformats.org/drawingml/2006/main">
                  <a:graphicData uri="http://schemas.microsoft.com/office/word/2010/wordprocessingShape">
                    <wps:wsp>
                      <wps:cNvCnPr/>
                      <wps:spPr>
                        <a:xfrm>
                          <a:off x="0" y="0"/>
                          <a:ext cx="58883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673ABA" id="Přímá spojnice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15pt" to="463.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" strokecolor="#5b9bd5 [3204]" strokeweight=".5pt">
                <v:stroke joinstyle="miter"/>
              </v:line>
            </w:pict>
          </mc:Fallback>
        </mc:AlternateContent>
      </w:r>
    </w:p>
    <w:p w:rsidR="0031360B" w:rsidRPr="00C65E2F" w:rsidRDefault="0031360B" w:rsidP="0031360B">
      <w:pPr>
        <w:pStyle w:val="Bezmezer"/>
        <w:jc w:val="both"/>
        <w:rPr>
          <w:rFonts w:ascii="Arial" w:hAnsi="Arial" w:cs="Arial"/>
          <w:b/>
          <w:sz w:val="20"/>
          <w:szCs w:val="20"/>
        </w:rPr>
      </w:pPr>
      <w:r>
        <w:rPr>
          <w:rFonts w:ascii="Arial" w:hAnsi="Arial" w:cs="Arial"/>
          <w:sz w:val="20"/>
          <w:szCs w:val="20"/>
        </w:rPr>
        <w:t xml:space="preserve">Žadatel ve své žádosti uvedl varianty návrhu mimo jiné pro celý předmětný pozemek, západní část předmětného pozemku nebo alespoň jihozápadní část předmětného pozemku, jenž by umožňovala umístění alespoň jednoho rodinného domu. Západní část pozemku je zemědělsky obhospodařovaná, na východní části se nachází vzrostlé stromy. </w:t>
      </w:r>
    </w:p>
    <w:p w:rsidR="0031360B" w:rsidRPr="00A755C9" w:rsidRDefault="0031360B" w:rsidP="0031360B">
      <w:pPr>
        <w:pStyle w:val="Bezmezer"/>
        <w:numPr>
          <w:ilvl w:val="0"/>
          <w:numId w:val="2"/>
        </w:numPr>
        <w:ind w:left="644"/>
        <w:jc w:val="both"/>
        <w:rPr>
          <w:rFonts w:ascii="Arial" w:hAnsi="Arial" w:cs="Arial"/>
          <w:b/>
          <w:sz w:val="20"/>
          <w:szCs w:val="20"/>
        </w:rPr>
      </w:pPr>
      <w:r>
        <w:rPr>
          <w:rFonts w:ascii="Arial" w:hAnsi="Arial" w:cs="Arial"/>
          <w:sz w:val="20"/>
          <w:szCs w:val="20"/>
        </w:rPr>
        <w:t>Žadatel navrhuje úhradu nákladů spravedlivým podílem mezi všemi žadateli.</w:t>
      </w:r>
    </w:p>
    <w:p w:rsidR="0031360B" w:rsidRDefault="0031360B" w:rsidP="0031360B">
      <w:pPr>
        <w:pStyle w:val="Bezmezer"/>
        <w:jc w:val="both"/>
        <w:rPr>
          <w:rFonts w:ascii="Arial" w:hAnsi="Arial" w:cs="Arial"/>
          <w:b/>
          <w:sz w:val="20"/>
          <w:szCs w:val="20"/>
        </w:rPr>
      </w:pPr>
    </w:p>
    <w:p w:rsidR="0031360B" w:rsidRPr="0031360B" w:rsidRDefault="0031360B" w:rsidP="0031360B">
      <w:pPr>
        <w:pStyle w:val="Bezmezer"/>
        <w:jc w:val="both"/>
        <w:rPr>
          <w:rFonts w:ascii="Arial" w:hAnsi="Arial" w:cs="Arial"/>
          <w:b/>
          <w:i/>
          <w:sz w:val="20"/>
          <w:szCs w:val="20"/>
          <w:u w:val="single"/>
        </w:rPr>
      </w:pPr>
      <w:r w:rsidRPr="0031360B">
        <w:rPr>
          <w:rFonts w:ascii="Arial" w:hAnsi="Arial" w:cs="Arial"/>
          <w:b/>
          <w:i/>
          <w:sz w:val="20"/>
          <w:szCs w:val="20"/>
          <w:u w:val="single"/>
        </w:rPr>
        <w:t>Vyhodnocení pořizovatele:</w:t>
      </w:r>
    </w:p>
    <w:p w:rsidR="0031360B" w:rsidRDefault="0031360B" w:rsidP="0031360B">
      <w:pPr>
        <w:pStyle w:val="Bezmezer"/>
        <w:jc w:val="both"/>
        <w:rPr>
          <w:rFonts w:ascii="Arial" w:hAnsi="Arial" w:cs="Arial"/>
          <w:i/>
          <w:sz w:val="20"/>
          <w:szCs w:val="20"/>
        </w:rPr>
      </w:pPr>
      <w:r>
        <w:rPr>
          <w:rFonts w:ascii="Arial" w:hAnsi="Arial" w:cs="Arial"/>
          <w:i/>
          <w:sz w:val="20"/>
          <w:szCs w:val="20"/>
        </w:rPr>
        <w:t xml:space="preserve">Vzhledem k tomu, že v současnosti nejsou využity pozemky zastavitelné plochy bydlení individuálního – městské a příměstské (BI) označené KY-Z30, </w:t>
      </w:r>
      <w:r w:rsidR="00F11AA3">
        <w:rPr>
          <w:rFonts w:ascii="Arial" w:hAnsi="Arial" w:cs="Arial"/>
          <w:i/>
          <w:sz w:val="20"/>
          <w:szCs w:val="20"/>
        </w:rPr>
        <w:t xml:space="preserve">pořizovatel </w:t>
      </w:r>
      <w:proofErr w:type="gramStart"/>
      <w:r w:rsidRPr="00B86367">
        <w:rPr>
          <w:rFonts w:ascii="Arial" w:hAnsi="Arial" w:cs="Arial"/>
          <w:b/>
          <w:i/>
          <w:sz w:val="20"/>
          <w:szCs w:val="20"/>
        </w:rPr>
        <w:t>nedoporučuje</w:t>
      </w:r>
      <w:r>
        <w:rPr>
          <w:rFonts w:ascii="Arial" w:hAnsi="Arial" w:cs="Arial"/>
          <w:i/>
          <w:sz w:val="20"/>
          <w:szCs w:val="20"/>
        </w:rPr>
        <w:t xml:space="preserve">  prověřit</w:t>
      </w:r>
      <w:proofErr w:type="gramEnd"/>
      <w:r>
        <w:rPr>
          <w:rFonts w:ascii="Arial" w:hAnsi="Arial" w:cs="Arial"/>
          <w:i/>
          <w:sz w:val="20"/>
          <w:szCs w:val="20"/>
        </w:rPr>
        <w:t xml:space="preserve"> v</w:t>
      </w:r>
      <w:bookmarkStart w:id="0" w:name="_GoBack"/>
      <w:bookmarkEnd w:id="0"/>
      <w:r>
        <w:rPr>
          <w:rFonts w:ascii="Arial" w:hAnsi="Arial" w:cs="Arial"/>
          <w:i/>
          <w:sz w:val="20"/>
          <w:szCs w:val="20"/>
        </w:rPr>
        <w:t xml:space="preserve">yužití předmětného pozemku z plochy zemědělské (Z) na plochu, </w:t>
      </w:r>
      <w:r w:rsidR="000A08C8">
        <w:rPr>
          <w:rFonts w:ascii="Arial" w:hAnsi="Arial" w:cs="Arial"/>
          <w:i/>
          <w:sz w:val="20"/>
          <w:szCs w:val="20"/>
        </w:rPr>
        <w:t>která</w:t>
      </w:r>
      <w:r>
        <w:rPr>
          <w:rFonts w:ascii="Arial" w:hAnsi="Arial" w:cs="Arial"/>
          <w:i/>
          <w:sz w:val="20"/>
          <w:szCs w:val="20"/>
        </w:rPr>
        <w:t xml:space="preserve"> by umožňovala umístění jednoho nebo více rodinných domů. Nedoporučuje také </w:t>
      </w:r>
      <w:r w:rsidR="00F11AA3">
        <w:rPr>
          <w:rFonts w:ascii="Arial" w:hAnsi="Arial" w:cs="Arial"/>
          <w:i/>
          <w:sz w:val="20"/>
          <w:szCs w:val="20"/>
        </w:rPr>
        <w:t>s ohledem na</w:t>
      </w:r>
      <w:r>
        <w:rPr>
          <w:rFonts w:ascii="Arial" w:hAnsi="Arial" w:cs="Arial"/>
          <w:i/>
          <w:sz w:val="20"/>
          <w:szCs w:val="20"/>
        </w:rPr>
        <w:t xml:space="preserve"> pás vzrostlých stromů ve východní části předmětného pozemku, </w:t>
      </w:r>
      <w:r w:rsidR="000A08C8">
        <w:rPr>
          <w:rFonts w:ascii="Arial" w:hAnsi="Arial" w:cs="Arial"/>
          <w:i/>
          <w:sz w:val="20"/>
          <w:szCs w:val="20"/>
        </w:rPr>
        <w:t xml:space="preserve">které </w:t>
      </w:r>
      <w:r>
        <w:rPr>
          <w:rFonts w:ascii="Arial" w:hAnsi="Arial" w:cs="Arial"/>
          <w:i/>
          <w:sz w:val="20"/>
          <w:szCs w:val="20"/>
        </w:rPr>
        <w:t xml:space="preserve">by mohly být v kolizi s potenciální zástavbou, a </w:t>
      </w:r>
      <w:r w:rsidR="00F11AA3">
        <w:rPr>
          <w:rFonts w:ascii="Arial" w:hAnsi="Arial" w:cs="Arial"/>
          <w:i/>
          <w:sz w:val="20"/>
          <w:szCs w:val="20"/>
        </w:rPr>
        <w:t>dále také s o</w:t>
      </w:r>
      <w:r>
        <w:rPr>
          <w:rFonts w:ascii="Arial" w:hAnsi="Arial" w:cs="Arial"/>
          <w:i/>
          <w:sz w:val="20"/>
          <w:szCs w:val="20"/>
        </w:rPr>
        <w:t>hledem</w:t>
      </w:r>
      <w:r w:rsidR="00F11AA3">
        <w:rPr>
          <w:rFonts w:ascii="Arial" w:hAnsi="Arial" w:cs="Arial"/>
          <w:i/>
          <w:sz w:val="20"/>
          <w:szCs w:val="20"/>
        </w:rPr>
        <w:t xml:space="preserve"> obtížné napojení předmětného pozemku </w:t>
      </w:r>
      <w:r>
        <w:rPr>
          <w:rFonts w:ascii="Arial" w:hAnsi="Arial" w:cs="Arial"/>
          <w:i/>
          <w:sz w:val="20"/>
          <w:szCs w:val="20"/>
        </w:rPr>
        <w:t xml:space="preserve">na </w:t>
      </w:r>
      <w:r w:rsidR="00F11AA3">
        <w:rPr>
          <w:rFonts w:ascii="Arial" w:hAnsi="Arial" w:cs="Arial"/>
          <w:i/>
          <w:sz w:val="20"/>
          <w:szCs w:val="20"/>
        </w:rPr>
        <w:t xml:space="preserve">veřejnou </w:t>
      </w:r>
      <w:r>
        <w:rPr>
          <w:rFonts w:ascii="Arial" w:hAnsi="Arial" w:cs="Arial"/>
          <w:i/>
          <w:sz w:val="20"/>
          <w:szCs w:val="20"/>
        </w:rPr>
        <w:t>dopravní infrastrukturu.</w:t>
      </w:r>
    </w:p>
    <w:p w:rsidR="0031360B" w:rsidRDefault="0031360B" w:rsidP="0031360B">
      <w:pPr>
        <w:pStyle w:val="Bezmezer"/>
        <w:jc w:val="both"/>
        <w:rPr>
          <w:rFonts w:ascii="Arial" w:hAnsi="Arial" w:cs="Arial"/>
          <w:i/>
          <w:sz w:val="20"/>
          <w:szCs w:val="20"/>
        </w:rPr>
      </w:pPr>
    </w:p>
    <w:p w:rsidR="0031360B" w:rsidRPr="0031360B" w:rsidRDefault="0031360B" w:rsidP="0031360B">
      <w:pPr>
        <w:spacing w:after="0" w:line="240" w:lineRule="auto"/>
        <w:jc w:val="both"/>
        <w:rPr>
          <w:rFonts w:ascii="Arial" w:hAnsi="Arial" w:cs="Arial"/>
          <w:b/>
          <w:i/>
          <w:sz w:val="20"/>
          <w:szCs w:val="20"/>
          <w:u w:val="single"/>
        </w:rPr>
      </w:pPr>
      <w:r w:rsidRPr="0031360B">
        <w:rPr>
          <w:rFonts w:ascii="Arial" w:hAnsi="Arial" w:cs="Arial"/>
          <w:b/>
          <w:i/>
          <w:sz w:val="20"/>
          <w:szCs w:val="20"/>
          <w:u w:val="single"/>
        </w:rPr>
        <w:t>Vyhodnocení urbanistické komise:</w:t>
      </w:r>
    </w:p>
    <w:p w:rsidR="0031360B" w:rsidRPr="00C65E2F" w:rsidRDefault="0031360B" w:rsidP="0031360B">
      <w:pPr>
        <w:pStyle w:val="Bezmezer"/>
        <w:jc w:val="both"/>
        <w:rPr>
          <w:rFonts w:ascii="Arial" w:hAnsi="Arial" w:cs="Arial"/>
          <w:i/>
          <w:sz w:val="20"/>
          <w:szCs w:val="20"/>
        </w:rPr>
      </w:pPr>
      <w:r w:rsidRPr="00B86367">
        <w:rPr>
          <w:rFonts w:ascii="Arial" w:hAnsi="Arial" w:cs="Arial"/>
          <w:b/>
          <w:i/>
          <w:sz w:val="20"/>
          <w:szCs w:val="20"/>
        </w:rPr>
        <w:t>Nedoporučuje</w:t>
      </w:r>
      <w:r>
        <w:rPr>
          <w:rFonts w:ascii="Arial" w:hAnsi="Arial" w:cs="Arial"/>
          <w:i/>
          <w:sz w:val="20"/>
          <w:szCs w:val="20"/>
        </w:rPr>
        <w:t xml:space="preserve"> prověřit.</w:t>
      </w:r>
      <w:r w:rsidRPr="0031360B">
        <w:rPr>
          <w:rFonts w:ascii="Arial" w:hAnsi="Arial" w:cs="Arial"/>
          <w:i/>
          <w:sz w:val="20"/>
          <w:szCs w:val="20"/>
        </w:rPr>
        <w:t xml:space="preserve"> </w:t>
      </w: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r>
        <w:rPr>
          <w:noProof/>
        </w:rPr>
        <w:drawing>
          <wp:anchor distT="0" distB="0" distL="114300" distR="114300" simplePos="0" relativeHeight="251662336" behindDoc="0" locked="0" layoutInCell="1" allowOverlap="1" wp14:anchorId="1408D595" wp14:editId="31F673B2">
            <wp:simplePos x="0" y="0"/>
            <wp:positionH relativeFrom="column">
              <wp:posOffset>46411</wp:posOffset>
            </wp:positionH>
            <wp:positionV relativeFrom="paragraph">
              <wp:posOffset>58172</wp:posOffset>
            </wp:positionV>
            <wp:extent cx="5066456" cy="3132813"/>
            <wp:effectExtent l="0" t="0" r="1270" b="0"/>
            <wp:wrapNone/>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8_Kylešovice, parc. č. 1625(1)_1.jpg"/>
                    <pic:cNvPicPr/>
                  </pic:nvPicPr>
                  <pic:blipFill rotWithShape="1">
                    <a:blip r:embed="rId5" cstate="print">
                      <a:extLst>
                        <a:ext uri="{28A0092B-C50C-407E-A947-70E740481C1C}">
                          <a14:useLocalDpi xmlns:a14="http://schemas.microsoft.com/office/drawing/2010/main" val="0"/>
                        </a:ext>
                      </a:extLst>
                    </a:blip>
                    <a:srcRect t="9176" b="3356"/>
                    <a:stretch/>
                  </pic:blipFill>
                  <pic:spPr bwMode="auto">
                    <a:xfrm>
                      <a:off x="0" y="0"/>
                      <a:ext cx="5066456" cy="31328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r>
        <w:rPr>
          <w:rFonts w:ascii="Arial" w:hAnsi="Arial" w:cs="Arial"/>
          <w:i/>
          <w:noProof/>
          <w:sz w:val="20"/>
          <w:szCs w:val="20"/>
        </w:rPr>
        <mc:AlternateContent>
          <mc:Choice Requires="wps">
            <w:drawing>
              <wp:anchor distT="0" distB="0" distL="114300" distR="114300" simplePos="0" relativeHeight="251666432" behindDoc="0" locked="0" layoutInCell="1" allowOverlap="1" wp14:anchorId="56C140D7" wp14:editId="4EE15564">
                <wp:simplePos x="0" y="0"/>
                <wp:positionH relativeFrom="column">
                  <wp:posOffset>2423795</wp:posOffset>
                </wp:positionH>
                <wp:positionV relativeFrom="paragraph">
                  <wp:posOffset>12176</wp:posOffset>
                </wp:positionV>
                <wp:extent cx="1097280" cy="723569"/>
                <wp:effectExtent l="38100" t="38100" r="26670" b="38735"/>
                <wp:wrapNone/>
                <wp:docPr id="120" name="Přímá spojnice se šipkou 120"/>
                <wp:cNvGraphicFramePr/>
                <a:graphic xmlns:a="http://schemas.openxmlformats.org/drawingml/2006/main">
                  <a:graphicData uri="http://schemas.microsoft.com/office/word/2010/wordprocessingShape">
                    <wps:wsp>
                      <wps:cNvCnPr/>
                      <wps:spPr>
                        <a:xfrm flipH="1">
                          <a:off x="0" y="0"/>
                          <a:ext cx="1097280" cy="723569"/>
                        </a:xfrm>
                        <a:prstGeom prst="straightConnector1">
                          <a:avLst/>
                        </a:prstGeom>
                        <a:ln w="7620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54A66F" id="_x0000_t32" coordsize="21600,21600" o:spt="32" o:oned="t" path="m,l21600,21600e" filled="f">
                <v:path arrowok="t" fillok="f" o:connecttype="none"/>
                <o:lock v:ext="edit" shapetype="t"/>
              </v:shapetype>
              <v:shape id="Přímá spojnice se šipkou 120" o:spid="_x0000_s1026" type="#_x0000_t32" style="position:absolute;margin-left:190.85pt;margin-top:.95pt;width:86.4pt;height:56.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" strokecolor="#0070c0" strokeweight="6pt">
                <v:stroke endarrow="block" joinstyle="miter"/>
              </v:shape>
            </w:pict>
          </mc:Fallback>
        </mc:AlternateContent>
      </w: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r>
        <w:rPr>
          <w:rFonts w:ascii="Arial" w:hAnsi="Arial" w:cs="Arial"/>
          <w:i/>
          <w:noProof/>
          <w:sz w:val="20"/>
          <w:szCs w:val="20"/>
        </w:rPr>
        <w:drawing>
          <wp:anchor distT="0" distB="0" distL="114300" distR="114300" simplePos="0" relativeHeight="251665408" behindDoc="0" locked="0" layoutInCell="1" allowOverlap="1" wp14:anchorId="3595BCA3" wp14:editId="4C7294DA">
            <wp:simplePos x="0" y="0"/>
            <wp:positionH relativeFrom="column">
              <wp:posOffset>46410</wp:posOffset>
            </wp:positionH>
            <wp:positionV relativeFrom="paragraph">
              <wp:posOffset>131693</wp:posOffset>
            </wp:positionV>
            <wp:extent cx="5078819" cy="3141042"/>
            <wp:effectExtent l="0" t="0" r="7620" b="2540"/>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8_Kylešovice, parc. č. 1625(1)_2.jpg"/>
                    <pic:cNvPicPr/>
                  </pic:nvPicPr>
                  <pic:blipFill rotWithShape="1">
                    <a:blip r:embed="rId6" cstate="print">
                      <a:extLst>
                        <a:ext uri="{28A0092B-C50C-407E-A947-70E740481C1C}">
                          <a14:useLocalDpi xmlns:a14="http://schemas.microsoft.com/office/drawing/2010/main" val="0"/>
                        </a:ext>
                      </a:extLst>
                    </a:blip>
                    <a:srcRect t="9370" b="3154"/>
                    <a:stretch/>
                  </pic:blipFill>
                  <pic:spPr bwMode="auto">
                    <a:xfrm>
                      <a:off x="0" y="0"/>
                      <a:ext cx="5085934" cy="3145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r>
        <w:rPr>
          <w:rFonts w:ascii="Arial" w:hAnsi="Arial" w:cs="Arial"/>
          <w:i/>
          <w:noProof/>
          <w:sz w:val="20"/>
          <w:szCs w:val="20"/>
        </w:rPr>
        <mc:AlternateContent>
          <mc:Choice Requires="wps">
            <w:drawing>
              <wp:anchor distT="0" distB="0" distL="114300" distR="114300" simplePos="0" relativeHeight="251667456" behindDoc="0" locked="0" layoutInCell="1" allowOverlap="1" wp14:anchorId="62C54EA7" wp14:editId="4667463E">
                <wp:simplePos x="0" y="0"/>
                <wp:positionH relativeFrom="column">
                  <wp:posOffset>2861117</wp:posOffset>
                </wp:positionH>
                <wp:positionV relativeFrom="paragraph">
                  <wp:posOffset>133543</wp:posOffset>
                </wp:positionV>
                <wp:extent cx="1097280" cy="723569"/>
                <wp:effectExtent l="38100" t="38100" r="26670" b="38735"/>
                <wp:wrapNone/>
                <wp:docPr id="121" name="Přímá spojnice se šipkou 121"/>
                <wp:cNvGraphicFramePr/>
                <a:graphic xmlns:a="http://schemas.openxmlformats.org/drawingml/2006/main">
                  <a:graphicData uri="http://schemas.microsoft.com/office/word/2010/wordprocessingShape">
                    <wps:wsp>
                      <wps:cNvCnPr/>
                      <wps:spPr>
                        <a:xfrm flipH="1">
                          <a:off x="0" y="0"/>
                          <a:ext cx="1097280" cy="723569"/>
                        </a:xfrm>
                        <a:prstGeom prst="straightConnector1">
                          <a:avLst/>
                        </a:prstGeom>
                        <a:ln w="7620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39B7C5" id="Přímá spojnice se šipkou 121" o:spid="_x0000_s1026" type="#_x0000_t32" style="position:absolute;margin-left:225.3pt;margin-top:10.5pt;width:86.4pt;height:56.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" strokecolor="#0070c0" strokeweight="6pt">
                <v:stroke endarrow="block" joinstyle="miter"/>
              </v:shape>
            </w:pict>
          </mc:Fallback>
        </mc:AlternateContent>
      </w: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p>
    <w:p w:rsidR="0031360B" w:rsidRDefault="0031360B" w:rsidP="0031360B">
      <w:pPr>
        <w:spacing w:after="0" w:line="240" w:lineRule="auto"/>
        <w:ind w:left="284"/>
        <w:jc w:val="both"/>
        <w:rPr>
          <w:rFonts w:ascii="Arial" w:hAnsi="Arial" w:cs="Arial"/>
          <w:i/>
          <w:sz w:val="20"/>
          <w:szCs w:val="20"/>
        </w:rPr>
      </w:pPr>
      <w:r>
        <w:rPr>
          <w:noProof/>
        </w:rPr>
        <w:drawing>
          <wp:anchor distT="0" distB="0" distL="114300" distR="114300" simplePos="0" relativeHeight="251663360" behindDoc="0" locked="0" layoutInCell="1" allowOverlap="1" wp14:anchorId="02FE8FBE" wp14:editId="7ADD2FFB">
            <wp:simplePos x="0" y="0"/>
            <wp:positionH relativeFrom="column">
              <wp:posOffset>-25207</wp:posOffset>
            </wp:positionH>
            <wp:positionV relativeFrom="paragraph">
              <wp:posOffset>3904118</wp:posOffset>
            </wp:positionV>
            <wp:extent cx="5758815" cy="3545840"/>
            <wp:effectExtent l="0" t="0" r="0" b="0"/>
            <wp:wrapNone/>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8_Kylešovice, parc. č. 1625(1)_2.jpg"/>
                    <pic:cNvPicPr/>
                  </pic:nvPicPr>
                  <pic:blipFill rotWithShape="1">
                    <a:blip r:embed="rId7" cstate="print">
                      <a:extLst>
                        <a:ext uri="{28A0092B-C50C-407E-A947-70E740481C1C}">
                          <a14:useLocalDpi xmlns:a14="http://schemas.microsoft.com/office/drawing/2010/main" val="0"/>
                        </a:ext>
                      </a:extLst>
                    </a:blip>
                    <a:srcRect t="9372" b="3535"/>
                    <a:stretch/>
                  </pic:blipFill>
                  <pic:spPr bwMode="auto">
                    <a:xfrm>
                      <a:off x="0" y="0"/>
                      <a:ext cx="5758815" cy="3545840"/>
                    </a:xfrm>
                    <a:prstGeom prst="rect">
                      <a:avLst/>
                    </a:prstGeom>
                    <a:ln>
                      <a:noFill/>
                    </a:ln>
                    <a:extLst>
                      <a:ext uri="{53640926-AAD7-44D8-BBD7-CCE9431645EC}">
                        <a14:shadowObscured xmlns:a14="http://schemas.microsoft.com/office/drawing/2010/main"/>
                      </a:ext>
                    </a:extLst>
                  </pic:spPr>
                </pic:pic>
              </a:graphicData>
            </a:graphic>
          </wp:anchor>
        </w:drawing>
      </w: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r>
        <w:rPr>
          <w:noProof/>
        </w:rPr>
        <w:drawing>
          <wp:anchor distT="0" distB="0" distL="114300" distR="114300" simplePos="0" relativeHeight="251664384" behindDoc="0" locked="0" layoutInCell="1" allowOverlap="1" wp14:anchorId="1286A6BA" wp14:editId="52B6DF66">
            <wp:simplePos x="0" y="0"/>
            <wp:positionH relativeFrom="column">
              <wp:posOffset>-56957</wp:posOffset>
            </wp:positionH>
            <wp:positionV relativeFrom="paragraph">
              <wp:posOffset>-176226</wp:posOffset>
            </wp:positionV>
            <wp:extent cx="5319423" cy="3296648"/>
            <wp:effectExtent l="0" t="0" r="0" b="0"/>
            <wp:wrapNone/>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8_Kylešovice, parc. č. 1625(1).jpg"/>
                    <pic:cNvPicPr/>
                  </pic:nvPicPr>
                  <pic:blipFill rotWithShape="1">
                    <a:blip r:embed="rId8" cstate="print">
                      <a:extLst>
                        <a:ext uri="{28A0092B-C50C-407E-A947-70E740481C1C}">
                          <a14:useLocalDpi xmlns:a14="http://schemas.microsoft.com/office/drawing/2010/main" val="0"/>
                        </a:ext>
                      </a:extLst>
                    </a:blip>
                    <a:srcRect t="8980" b="3363"/>
                    <a:stretch/>
                  </pic:blipFill>
                  <pic:spPr bwMode="auto">
                    <a:xfrm>
                      <a:off x="0" y="0"/>
                      <a:ext cx="5324561" cy="32998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r>
        <w:rPr>
          <w:rFonts w:ascii="Arial" w:hAnsi="Arial" w:cs="Arial"/>
          <w:i/>
          <w:noProof/>
          <w:sz w:val="20"/>
          <w:szCs w:val="20"/>
        </w:rPr>
        <mc:AlternateContent>
          <mc:Choice Requires="wps">
            <w:drawing>
              <wp:anchor distT="0" distB="0" distL="114300" distR="114300" simplePos="0" relativeHeight="251668480" behindDoc="0" locked="0" layoutInCell="1" allowOverlap="1" wp14:anchorId="4CA51DE0" wp14:editId="757801B3">
                <wp:simplePos x="0" y="0"/>
                <wp:positionH relativeFrom="column">
                  <wp:posOffset>2543562</wp:posOffset>
                </wp:positionH>
                <wp:positionV relativeFrom="paragraph">
                  <wp:posOffset>58889</wp:posOffset>
                </wp:positionV>
                <wp:extent cx="1097280" cy="723569"/>
                <wp:effectExtent l="38100" t="38100" r="26670" b="38735"/>
                <wp:wrapNone/>
                <wp:docPr id="122" name="Přímá spojnice se šipkou 122"/>
                <wp:cNvGraphicFramePr/>
                <a:graphic xmlns:a="http://schemas.openxmlformats.org/drawingml/2006/main">
                  <a:graphicData uri="http://schemas.microsoft.com/office/word/2010/wordprocessingShape">
                    <wps:wsp>
                      <wps:cNvCnPr/>
                      <wps:spPr>
                        <a:xfrm flipH="1">
                          <a:off x="0" y="0"/>
                          <a:ext cx="1097280" cy="723569"/>
                        </a:xfrm>
                        <a:prstGeom prst="straightConnector1">
                          <a:avLst/>
                        </a:prstGeom>
                        <a:ln w="7620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171A6" id="Přímá spojnice se šipkou 122" o:spid="_x0000_s1026" type="#_x0000_t32" style="position:absolute;margin-left:200.3pt;margin-top:4.65pt;width:86.4pt;height:56.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" strokecolor="#0070c0" strokeweight="6pt">
                <v:stroke endarrow="block" joinstyle="miter"/>
              </v:shape>
            </w:pict>
          </mc:Fallback>
        </mc:AlternateContent>
      </w: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r>
        <w:rPr>
          <w:rFonts w:ascii="Arial" w:hAnsi="Arial" w:cs="Arial"/>
          <w:i/>
          <w:noProof/>
          <w:sz w:val="20"/>
          <w:szCs w:val="20"/>
        </w:rPr>
        <mc:AlternateContent>
          <mc:Choice Requires="wps">
            <w:drawing>
              <wp:anchor distT="0" distB="0" distL="114300" distR="114300" simplePos="0" relativeHeight="251669504" behindDoc="0" locked="0" layoutInCell="1" allowOverlap="1" wp14:anchorId="17E61C60" wp14:editId="71DB5B86">
                <wp:simplePos x="0" y="0"/>
                <wp:positionH relativeFrom="column">
                  <wp:posOffset>2797562</wp:posOffset>
                </wp:positionH>
                <wp:positionV relativeFrom="paragraph">
                  <wp:posOffset>2726000</wp:posOffset>
                </wp:positionV>
                <wp:extent cx="890546" cy="572190"/>
                <wp:effectExtent l="38100" t="38100" r="62230" b="56515"/>
                <wp:wrapNone/>
                <wp:docPr id="123" name="Přímá spojnice se šipkou 123"/>
                <wp:cNvGraphicFramePr/>
                <a:graphic xmlns:a="http://schemas.openxmlformats.org/drawingml/2006/main">
                  <a:graphicData uri="http://schemas.microsoft.com/office/word/2010/wordprocessingShape">
                    <wps:wsp>
                      <wps:cNvCnPr/>
                      <wps:spPr>
                        <a:xfrm>
                          <a:off x="0" y="0"/>
                          <a:ext cx="890546" cy="572190"/>
                        </a:xfrm>
                        <a:prstGeom prst="straightConnector1">
                          <a:avLst/>
                        </a:prstGeom>
                        <a:ln w="7620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B3BDC8" id="Přímá spojnice se šipkou 123" o:spid="_x0000_s1026" type="#_x0000_t32" style="position:absolute;margin-left:220.3pt;margin-top:214.65pt;width:70.1pt;height:4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" strokecolor="#0070c0" strokeweight="6pt">
                <v:stroke endarrow="block" joinstyle="miter"/>
              </v:shape>
            </w:pict>
          </mc:Fallback>
        </mc:AlternateContent>
      </w:r>
      <w:r>
        <w:rPr>
          <w:rFonts w:ascii="Arial" w:hAnsi="Arial" w:cs="Arial"/>
          <w:i/>
          <w:noProof/>
          <w:sz w:val="20"/>
          <w:szCs w:val="20"/>
        </w:rPr>
        <w:drawing>
          <wp:inline distT="0" distB="0" distL="0" distR="0" wp14:anchorId="07531CEB" wp14:editId="1A8912F4">
            <wp:extent cx="5760678" cy="7442421"/>
            <wp:effectExtent l="0" t="0" r="0" b="635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8_Kylešovice, parc. č. 1625(1)_3.jpg"/>
                    <pic:cNvPicPr/>
                  </pic:nvPicPr>
                  <pic:blipFill rotWithShape="1">
                    <a:blip r:embed="rId9" cstate="print">
                      <a:extLst>
                        <a:ext uri="{28A0092B-C50C-407E-A947-70E740481C1C}">
                          <a14:useLocalDpi xmlns:a14="http://schemas.microsoft.com/office/drawing/2010/main" val="0"/>
                        </a:ext>
                      </a:extLst>
                    </a:blip>
                    <a:srcRect t="6342" b="2320"/>
                    <a:stretch/>
                  </pic:blipFill>
                  <pic:spPr bwMode="auto">
                    <a:xfrm>
                      <a:off x="0" y="0"/>
                      <a:ext cx="5760720" cy="7442475"/>
                    </a:xfrm>
                    <a:prstGeom prst="rect">
                      <a:avLst/>
                    </a:prstGeom>
                    <a:ln>
                      <a:noFill/>
                    </a:ln>
                    <a:extLst>
                      <a:ext uri="{53640926-AAD7-44D8-BBD7-CCE9431645EC}">
                        <a14:shadowObscured xmlns:a14="http://schemas.microsoft.com/office/drawing/2010/main"/>
                      </a:ext>
                    </a:extLst>
                  </pic:spPr>
                </pic:pic>
              </a:graphicData>
            </a:graphic>
          </wp:inline>
        </w:drawing>
      </w: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p>
    <w:p w:rsidR="0031360B" w:rsidRDefault="0031360B" w:rsidP="0031360B">
      <w:pPr>
        <w:spacing w:after="0" w:line="240" w:lineRule="auto"/>
        <w:ind w:left="360"/>
        <w:jc w:val="both"/>
        <w:rPr>
          <w:rFonts w:ascii="Arial" w:hAnsi="Arial" w:cs="Arial"/>
          <w:i/>
          <w:sz w:val="20"/>
          <w:szCs w:val="20"/>
        </w:rPr>
      </w:pPr>
      <w:r>
        <w:rPr>
          <w:rFonts w:ascii="Arial" w:hAnsi="Arial" w:cs="Arial"/>
          <w:i/>
          <w:noProof/>
          <w:sz w:val="20"/>
          <w:szCs w:val="20"/>
        </w:rPr>
        <mc:AlternateContent>
          <mc:Choice Requires="wps">
            <w:drawing>
              <wp:anchor distT="0" distB="0" distL="114300" distR="114300" simplePos="0" relativeHeight="251670528" behindDoc="0" locked="0" layoutInCell="1" allowOverlap="1" wp14:anchorId="17A8DB3B" wp14:editId="43EF2FF0">
                <wp:simplePos x="0" y="0"/>
                <wp:positionH relativeFrom="column">
                  <wp:posOffset>2376087</wp:posOffset>
                </wp:positionH>
                <wp:positionV relativeFrom="paragraph">
                  <wp:posOffset>3040573</wp:posOffset>
                </wp:positionV>
                <wp:extent cx="890546" cy="572190"/>
                <wp:effectExtent l="38100" t="38100" r="62230" b="56515"/>
                <wp:wrapNone/>
                <wp:docPr id="124" name="Přímá spojnice se šipkou 124"/>
                <wp:cNvGraphicFramePr/>
                <a:graphic xmlns:a="http://schemas.openxmlformats.org/drawingml/2006/main">
                  <a:graphicData uri="http://schemas.microsoft.com/office/word/2010/wordprocessingShape">
                    <wps:wsp>
                      <wps:cNvCnPr/>
                      <wps:spPr>
                        <a:xfrm>
                          <a:off x="0" y="0"/>
                          <a:ext cx="890546" cy="572190"/>
                        </a:xfrm>
                        <a:prstGeom prst="straightConnector1">
                          <a:avLst/>
                        </a:prstGeom>
                        <a:ln w="7620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2318C" id="Přímá spojnice se šipkou 124" o:spid="_x0000_s1026" type="#_x0000_t32" style="position:absolute;margin-left:187.1pt;margin-top:239.4pt;width:70.1pt;height:4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" strokecolor="#0070c0" strokeweight="6pt">
                <v:stroke endarrow="block" joinstyle="miter"/>
              </v:shape>
            </w:pict>
          </mc:Fallback>
        </mc:AlternateContent>
      </w:r>
      <w:r>
        <w:rPr>
          <w:rFonts w:ascii="Arial" w:hAnsi="Arial" w:cs="Arial"/>
          <w:i/>
          <w:noProof/>
          <w:sz w:val="20"/>
          <w:szCs w:val="20"/>
        </w:rPr>
        <w:drawing>
          <wp:inline distT="0" distB="0" distL="0" distR="0" wp14:anchorId="4A0EEB4B" wp14:editId="396585AC">
            <wp:extent cx="5760700" cy="7418567"/>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8_Kylešovice, parc. č. 1625(1)_4.jpg"/>
                    <pic:cNvPicPr/>
                  </pic:nvPicPr>
                  <pic:blipFill rotWithShape="1">
                    <a:blip r:embed="rId10" cstate="print">
                      <a:extLst>
                        <a:ext uri="{28A0092B-C50C-407E-A947-70E740481C1C}">
                          <a14:useLocalDpi xmlns:a14="http://schemas.microsoft.com/office/drawing/2010/main" val="0"/>
                        </a:ext>
                      </a:extLst>
                    </a:blip>
                    <a:srcRect t="6538" b="2417"/>
                    <a:stretch/>
                  </pic:blipFill>
                  <pic:spPr bwMode="auto">
                    <a:xfrm>
                      <a:off x="0" y="0"/>
                      <a:ext cx="5760720" cy="7418593"/>
                    </a:xfrm>
                    <a:prstGeom prst="rect">
                      <a:avLst/>
                    </a:prstGeom>
                    <a:ln>
                      <a:noFill/>
                    </a:ln>
                    <a:extLst>
                      <a:ext uri="{53640926-AAD7-44D8-BBD7-CCE9431645EC}">
                        <a14:shadowObscured xmlns:a14="http://schemas.microsoft.com/office/drawing/2010/main"/>
                      </a:ext>
                    </a:extLst>
                  </pic:spPr>
                </pic:pic>
              </a:graphicData>
            </a:graphic>
          </wp:inline>
        </w:drawing>
      </w:r>
    </w:p>
    <w:p w:rsidR="0031360B" w:rsidRDefault="0031360B" w:rsidP="0031360B">
      <w:pPr>
        <w:spacing w:after="0" w:line="240" w:lineRule="auto"/>
        <w:ind w:left="360"/>
        <w:jc w:val="both"/>
        <w:rPr>
          <w:rFonts w:ascii="Arial" w:hAnsi="Arial" w:cs="Arial"/>
          <w:i/>
          <w:sz w:val="20"/>
          <w:szCs w:val="20"/>
        </w:rPr>
      </w:pPr>
    </w:p>
    <w:p w:rsidR="00CE7373" w:rsidRDefault="00CE7373" w:rsidP="0031360B">
      <w:pPr>
        <w:pStyle w:val="Bezmezer"/>
        <w:jc w:val="both"/>
      </w:pPr>
    </w:p>
    <w:sectPr w:rsidR="00CE73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F3250"/>
    <w:multiLevelType w:val="multilevel"/>
    <w:tmpl w:val="0405001D"/>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9E733D8"/>
    <w:multiLevelType w:val="hybridMultilevel"/>
    <w:tmpl w:val="852EE06A"/>
    <w:lvl w:ilvl="0" w:tplc="3AC64550">
      <w:start w:val="2"/>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255216D"/>
    <w:multiLevelType w:val="hybridMultilevel"/>
    <w:tmpl w:val="E05A6ABE"/>
    <w:lvl w:ilvl="0" w:tplc="FAE83056">
      <w:start w:val="1"/>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B1A5AE3"/>
    <w:multiLevelType w:val="hybridMultilevel"/>
    <w:tmpl w:val="662E778A"/>
    <w:lvl w:ilvl="0" w:tplc="78CCBF4C">
      <w:start w:val="1"/>
      <w:numFmt w:val="decimal"/>
      <w:lvlText w:val="%1)"/>
      <w:lvlJc w:val="left"/>
      <w:pPr>
        <w:ind w:left="704" w:hanging="42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 w15:restartNumberingAfterBreak="0">
    <w:nsid w:val="4CE47E00"/>
    <w:multiLevelType w:val="hybridMultilevel"/>
    <w:tmpl w:val="D9A08B54"/>
    <w:lvl w:ilvl="0" w:tplc="E67E2D5E">
      <w:start w:val="3"/>
      <w:numFmt w:val="bullet"/>
      <w:lvlText w:val="-"/>
      <w:lvlJc w:val="left"/>
      <w:pPr>
        <w:ind w:left="1364" w:hanging="360"/>
      </w:pPr>
      <w:rPr>
        <w:rFonts w:ascii="Arial" w:eastAsiaTheme="minorEastAsia" w:hAnsi="Arial" w:cs="Aria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5" w15:restartNumberingAfterBreak="0">
    <w:nsid w:val="5A5A77E8"/>
    <w:multiLevelType w:val="hybridMultilevel"/>
    <w:tmpl w:val="5B1EE9C2"/>
    <w:lvl w:ilvl="0" w:tplc="C0AE6C54">
      <w:start w:val="1"/>
      <w:numFmt w:val="decimal"/>
      <w:lvlText w:val="%1)"/>
      <w:lvlJc w:val="left"/>
      <w:pPr>
        <w:ind w:left="1409" w:hanging="705"/>
      </w:pPr>
      <w:rPr>
        <w:rFonts w:hint="default"/>
      </w:rPr>
    </w:lvl>
    <w:lvl w:ilvl="1" w:tplc="04050019" w:tentative="1">
      <w:start w:val="1"/>
      <w:numFmt w:val="lowerLetter"/>
      <w:lvlText w:val="%2."/>
      <w:lvlJc w:val="left"/>
      <w:pPr>
        <w:ind w:left="1784" w:hanging="360"/>
      </w:pPr>
    </w:lvl>
    <w:lvl w:ilvl="2" w:tplc="0405001B" w:tentative="1">
      <w:start w:val="1"/>
      <w:numFmt w:val="lowerRoman"/>
      <w:lvlText w:val="%3."/>
      <w:lvlJc w:val="right"/>
      <w:pPr>
        <w:ind w:left="2504" w:hanging="180"/>
      </w:pPr>
    </w:lvl>
    <w:lvl w:ilvl="3" w:tplc="0405000F" w:tentative="1">
      <w:start w:val="1"/>
      <w:numFmt w:val="decimal"/>
      <w:lvlText w:val="%4."/>
      <w:lvlJc w:val="left"/>
      <w:pPr>
        <w:ind w:left="3224" w:hanging="360"/>
      </w:pPr>
    </w:lvl>
    <w:lvl w:ilvl="4" w:tplc="04050019" w:tentative="1">
      <w:start w:val="1"/>
      <w:numFmt w:val="lowerLetter"/>
      <w:lvlText w:val="%5."/>
      <w:lvlJc w:val="left"/>
      <w:pPr>
        <w:ind w:left="3944" w:hanging="360"/>
      </w:pPr>
    </w:lvl>
    <w:lvl w:ilvl="5" w:tplc="0405001B" w:tentative="1">
      <w:start w:val="1"/>
      <w:numFmt w:val="lowerRoman"/>
      <w:lvlText w:val="%6."/>
      <w:lvlJc w:val="right"/>
      <w:pPr>
        <w:ind w:left="4664" w:hanging="180"/>
      </w:pPr>
    </w:lvl>
    <w:lvl w:ilvl="6" w:tplc="0405000F" w:tentative="1">
      <w:start w:val="1"/>
      <w:numFmt w:val="decimal"/>
      <w:lvlText w:val="%7."/>
      <w:lvlJc w:val="left"/>
      <w:pPr>
        <w:ind w:left="5384" w:hanging="360"/>
      </w:pPr>
    </w:lvl>
    <w:lvl w:ilvl="7" w:tplc="04050019" w:tentative="1">
      <w:start w:val="1"/>
      <w:numFmt w:val="lowerLetter"/>
      <w:lvlText w:val="%8."/>
      <w:lvlJc w:val="left"/>
      <w:pPr>
        <w:ind w:left="6104" w:hanging="360"/>
      </w:pPr>
    </w:lvl>
    <w:lvl w:ilvl="8" w:tplc="0405001B" w:tentative="1">
      <w:start w:val="1"/>
      <w:numFmt w:val="lowerRoman"/>
      <w:lvlText w:val="%9."/>
      <w:lvlJc w:val="right"/>
      <w:pPr>
        <w:ind w:left="6824" w:hanging="180"/>
      </w:pPr>
    </w:lvl>
  </w:abstractNum>
  <w:abstractNum w:abstractNumId="6" w15:restartNumberingAfterBreak="0">
    <w:nsid w:val="74A22CBA"/>
    <w:multiLevelType w:val="hybridMultilevel"/>
    <w:tmpl w:val="ABA8CD8E"/>
    <w:lvl w:ilvl="0" w:tplc="7B1E8A06">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2E8"/>
    <w:rsid w:val="00023169"/>
    <w:rsid w:val="000A08C8"/>
    <w:rsid w:val="00253E6B"/>
    <w:rsid w:val="00261265"/>
    <w:rsid w:val="0031360B"/>
    <w:rsid w:val="003C4108"/>
    <w:rsid w:val="004804D1"/>
    <w:rsid w:val="004B6341"/>
    <w:rsid w:val="004C25DC"/>
    <w:rsid w:val="00600B80"/>
    <w:rsid w:val="007534AB"/>
    <w:rsid w:val="007E7402"/>
    <w:rsid w:val="008029E8"/>
    <w:rsid w:val="0083234B"/>
    <w:rsid w:val="00883438"/>
    <w:rsid w:val="00891E15"/>
    <w:rsid w:val="00A3427F"/>
    <w:rsid w:val="00A52D0D"/>
    <w:rsid w:val="00A74309"/>
    <w:rsid w:val="00AC576D"/>
    <w:rsid w:val="00B33CFF"/>
    <w:rsid w:val="00B968B6"/>
    <w:rsid w:val="00C271EB"/>
    <w:rsid w:val="00CE7373"/>
    <w:rsid w:val="00E642E8"/>
    <w:rsid w:val="00F11AA3"/>
    <w:rsid w:val="00F503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9EDFA5-316B-4BD6-8360-F9044B084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52D0D"/>
    <w:pPr>
      <w:spacing w:after="200" w:line="276" w:lineRule="auto"/>
    </w:pPr>
    <w:rPr>
      <w:rFonts w:eastAsiaTheme="minorEastAsia"/>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E642E8"/>
    <w:pPr>
      <w:spacing w:after="0" w:line="240" w:lineRule="auto"/>
    </w:pPr>
    <w:rPr>
      <w:rFonts w:eastAsiaTheme="minorEastAsia"/>
      <w:lang w:eastAsia="cs-CZ"/>
    </w:rPr>
  </w:style>
  <w:style w:type="paragraph" w:styleId="Odstavecseseznamem">
    <w:name w:val="List Paragraph"/>
    <w:basedOn w:val="Normln"/>
    <w:uiPriority w:val="34"/>
    <w:qFormat/>
    <w:rsid w:val="00A52D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194</Words>
  <Characters>1145</Characters>
  <Application>Microsoft Office Word</Application>
  <DocSecurity>0</DocSecurity>
  <Lines>9</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Bokišová Monika</dc:creator>
  <cp:keywords/>
  <dc:description/>
  <cp:lastModifiedBy>Pazderová Monika</cp:lastModifiedBy>
  <cp:revision>5</cp:revision>
  <dcterms:created xsi:type="dcterms:W3CDTF">2024-03-18T11:50:00Z</dcterms:created>
  <dcterms:modified xsi:type="dcterms:W3CDTF">2024-03-18T17:05:00Z</dcterms:modified>
</cp:coreProperties>
</file>