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Y="1703"/>
        <w:tblW w:w="9885" w:type="dxa"/>
        <w:tblLayout w:type="fixed"/>
        <w:tblLook w:val="01E0" w:firstRow="1" w:lastRow="1" w:firstColumn="1" w:lastColumn="1" w:noHBand="0" w:noVBand="0"/>
      </w:tblPr>
      <w:tblGrid>
        <w:gridCol w:w="4119"/>
        <w:gridCol w:w="5766"/>
      </w:tblGrid>
      <w:tr w:rsidR="00505183" w:rsidRPr="007A0664" w14:paraId="336B8AAE" w14:textId="77777777" w:rsidTr="00670139">
        <w:trPr>
          <w:cantSplit/>
          <w:trHeight w:val="3402"/>
        </w:trPr>
        <w:tc>
          <w:tcPr>
            <w:tcW w:w="9885" w:type="dxa"/>
            <w:gridSpan w:val="2"/>
            <w:noWrap/>
            <w:tcMar>
              <w:top w:w="0" w:type="dxa"/>
              <w:left w:w="0" w:type="dxa"/>
              <w:bottom w:w="0" w:type="dxa"/>
              <w:right w:w="0" w:type="dxa"/>
            </w:tcMar>
            <w:hideMark/>
          </w:tcPr>
          <w:p w14:paraId="77365920" w14:textId="0EFF58D2" w:rsidR="00505183" w:rsidRPr="007A0664" w:rsidRDefault="00505183" w:rsidP="00670139">
            <w:pPr>
              <w:pStyle w:val="Smrnice"/>
              <w:jc w:val="both"/>
              <w:rPr>
                <w:rFonts w:cs="Arial"/>
              </w:rPr>
            </w:pPr>
            <w:r w:rsidRPr="007A0664">
              <w:rPr>
                <w:rFonts w:cs="Arial"/>
              </w:rPr>
              <w:t xml:space="preserve">Program </w:t>
            </w:r>
          </w:p>
          <w:p w14:paraId="7B061549" w14:textId="083DF64F" w:rsidR="00505183" w:rsidRPr="007A0664" w:rsidRDefault="00505183" w:rsidP="001C7881">
            <w:pPr>
              <w:pStyle w:val="Smrnice"/>
              <w:jc w:val="both"/>
              <w:rPr>
                <w:rFonts w:cs="Arial"/>
              </w:rPr>
            </w:pPr>
            <w:r w:rsidRPr="007A0664">
              <w:rPr>
                <w:rFonts w:cs="Arial"/>
              </w:rPr>
              <w:t xml:space="preserve">SOCIÁLNÍ A SOUVISEJÍCÍ SLUŽBY </w:t>
            </w:r>
            <w:r w:rsidR="00A66019" w:rsidRPr="007A0664">
              <w:rPr>
                <w:rFonts w:cs="Arial"/>
              </w:rPr>
              <w:t>202</w:t>
            </w:r>
            <w:r w:rsidR="00A66019">
              <w:rPr>
                <w:rFonts w:cs="Arial"/>
              </w:rPr>
              <w:t>5</w:t>
            </w:r>
          </w:p>
        </w:tc>
      </w:tr>
      <w:tr w:rsidR="00505183" w:rsidRPr="007A0664" w14:paraId="60DB930B" w14:textId="77777777" w:rsidTr="00670139">
        <w:trPr>
          <w:cantSplit/>
          <w:trHeight w:hRule="exact" w:val="2835"/>
        </w:trPr>
        <w:tc>
          <w:tcPr>
            <w:tcW w:w="4119" w:type="dxa"/>
            <w:noWrap/>
            <w:tcMar>
              <w:top w:w="0" w:type="dxa"/>
              <w:left w:w="0" w:type="dxa"/>
              <w:bottom w:w="0" w:type="dxa"/>
              <w:right w:w="0" w:type="dxa"/>
            </w:tcMar>
          </w:tcPr>
          <w:p w14:paraId="55EBAFE6" w14:textId="77777777" w:rsidR="00505183" w:rsidRDefault="00505183" w:rsidP="00670139">
            <w:pPr>
              <w:pStyle w:val="stranalev"/>
              <w:jc w:val="both"/>
              <w:rPr>
                <w:rFonts w:cs="Arial"/>
              </w:rPr>
            </w:pPr>
          </w:p>
          <w:p w14:paraId="4DC7FF11" w14:textId="77777777" w:rsidR="004461EB" w:rsidRDefault="004461EB" w:rsidP="00670139">
            <w:pPr>
              <w:pStyle w:val="stranalev"/>
              <w:jc w:val="both"/>
              <w:rPr>
                <w:rFonts w:cs="Arial"/>
              </w:rPr>
            </w:pPr>
          </w:p>
          <w:p w14:paraId="0C911A54" w14:textId="77777777" w:rsidR="004461EB" w:rsidRDefault="004461EB" w:rsidP="00670139">
            <w:pPr>
              <w:pStyle w:val="stranalev"/>
              <w:jc w:val="both"/>
              <w:rPr>
                <w:rFonts w:cs="Arial"/>
              </w:rPr>
            </w:pPr>
          </w:p>
          <w:p w14:paraId="35ABB240" w14:textId="77777777" w:rsidR="004461EB" w:rsidRDefault="004461EB" w:rsidP="00670139">
            <w:pPr>
              <w:pStyle w:val="stranalev"/>
              <w:jc w:val="both"/>
              <w:rPr>
                <w:rFonts w:cs="Arial"/>
              </w:rPr>
            </w:pPr>
          </w:p>
          <w:p w14:paraId="16E221C3" w14:textId="77777777" w:rsidR="004461EB" w:rsidRDefault="004461EB" w:rsidP="00670139">
            <w:pPr>
              <w:pStyle w:val="stranalev"/>
              <w:jc w:val="both"/>
              <w:rPr>
                <w:rFonts w:cs="Arial"/>
              </w:rPr>
            </w:pPr>
          </w:p>
          <w:p w14:paraId="7C35E784" w14:textId="77777777" w:rsidR="004461EB" w:rsidRDefault="004461EB" w:rsidP="00670139">
            <w:pPr>
              <w:pStyle w:val="stranalev"/>
              <w:jc w:val="both"/>
              <w:rPr>
                <w:rFonts w:cs="Arial"/>
              </w:rPr>
            </w:pPr>
          </w:p>
          <w:p w14:paraId="3AFF9D34" w14:textId="77777777" w:rsidR="004461EB" w:rsidRDefault="004461EB" w:rsidP="00670139">
            <w:pPr>
              <w:pStyle w:val="stranalev"/>
              <w:jc w:val="both"/>
              <w:rPr>
                <w:rFonts w:cs="Arial"/>
              </w:rPr>
            </w:pPr>
          </w:p>
          <w:p w14:paraId="3FB4041C" w14:textId="025D6428" w:rsidR="004461EB" w:rsidRPr="007A0664" w:rsidRDefault="004461EB" w:rsidP="00670139">
            <w:pPr>
              <w:pStyle w:val="stranalev"/>
              <w:jc w:val="both"/>
              <w:rPr>
                <w:rFonts w:cs="Arial"/>
              </w:rPr>
            </w:pPr>
          </w:p>
        </w:tc>
        <w:tc>
          <w:tcPr>
            <w:tcW w:w="5766" w:type="dxa"/>
            <w:noWrap/>
            <w:tcMar>
              <w:top w:w="0" w:type="dxa"/>
              <w:left w:w="0" w:type="dxa"/>
              <w:bottom w:w="0" w:type="dxa"/>
              <w:right w:w="0" w:type="dxa"/>
            </w:tcMar>
          </w:tcPr>
          <w:p w14:paraId="780E8A46" w14:textId="77777777" w:rsidR="00505183" w:rsidRPr="00F626B6" w:rsidRDefault="00505183" w:rsidP="00670139">
            <w:pPr>
              <w:pStyle w:val="stranaprav"/>
              <w:jc w:val="both"/>
              <w:rPr>
                <w:rFonts w:cs="Arial"/>
              </w:rPr>
            </w:pPr>
          </w:p>
        </w:tc>
      </w:tr>
      <w:tr w:rsidR="00217517" w:rsidRPr="007A0664" w14:paraId="3DE5B197" w14:textId="77777777" w:rsidTr="00A10EE1">
        <w:trPr>
          <w:cantSplit/>
          <w:trHeight w:hRule="exact" w:val="284"/>
        </w:trPr>
        <w:tc>
          <w:tcPr>
            <w:tcW w:w="4119" w:type="dxa"/>
            <w:noWrap/>
            <w:tcMar>
              <w:top w:w="0" w:type="dxa"/>
              <w:left w:w="0" w:type="dxa"/>
              <w:bottom w:w="0" w:type="dxa"/>
              <w:right w:w="0" w:type="dxa"/>
            </w:tcMar>
            <w:hideMark/>
          </w:tcPr>
          <w:p w14:paraId="62A4F153" w14:textId="77777777" w:rsidR="00217517" w:rsidRPr="00711198" w:rsidRDefault="00217517" w:rsidP="00217517">
            <w:pPr>
              <w:pStyle w:val="stranalev"/>
              <w:jc w:val="both"/>
              <w:rPr>
                <w:rFonts w:cs="Arial"/>
              </w:rPr>
            </w:pPr>
            <w:r w:rsidRPr="00711198">
              <w:rPr>
                <w:rFonts w:cs="Arial"/>
              </w:rPr>
              <w:t>Vyhlášen:</w:t>
            </w:r>
          </w:p>
        </w:tc>
        <w:tc>
          <w:tcPr>
            <w:tcW w:w="5766" w:type="dxa"/>
            <w:noWrap/>
            <w:tcMar>
              <w:top w:w="0" w:type="dxa"/>
              <w:left w:w="0" w:type="dxa"/>
              <w:bottom w:w="0" w:type="dxa"/>
              <w:right w:w="0" w:type="dxa"/>
            </w:tcMar>
          </w:tcPr>
          <w:p w14:paraId="6CCADF4E" w14:textId="3E1DAE83" w:rsidR="00217517" w:rsidRPr="00F626B6" w:rsidRDefault="00217517" w:rsidP="00217517">
            <w:pPr>
              <w:pStyle w:val="stranaprav"/>
              <w:jc w:val="both"/>
              <w:rPr>
                <w:rFonts w:cs="Arial"/>
                <w:color w:val="00B0F0"/>
                <w:sz w:val="20"/>
                <w:szCs w:val="20"/>
              </w:rPr>
            </w:pPr>
            <w:r w:rsidRPr="00955694">
              <w:rPr>
                <w:rFonts w:cs="Arial"/>
                <w:sz w:val="20"/>
                <w:szCs w:val="20"/>
              </w:rPr>
              <w:t>dne ……</w:t>
            </w:r>
          </w:p>
        </w:tc>
      </w:tr>
      <w:tr w:rsidR="00217517" w:rsidRPr="007A0664" w14:paraId="0B31D1EB" w14:textId="77777777" w:rsidTr="00A10EE1">
        <w:trPr>
          <w:cantSplit/>
          <w:trHeight w:hRule="exact" w:val="284"/>
        </w:trPr>
        <w:tc>
          <w:tcPr>
            <w:tcW w:w="4119" w:type="dxa"/>
            <w:noWrap/>
            <w:tcMar>
              <w:top w:w="0" w:type="dxa"/>
              <w:left w:w="0" w:type="dxa"/>
              <w:bottom w:w="0" w:type="dxa"/>
              <w:right w:w="0" w:type="dxa"/>
            </w:tcMar>
            <w:hideMark/>
          </w:tcPr>
          <w:p w14:paraId="2FDACA3E" w14:textId="3975E835" w:rsidR="00217517" w:rsidRPr="00711198" w:rsidRDefault="00217517" w:rsidP="00217517">
            <w:pPr>
              <w:pStyle w:val="stranalev"/>
              <w:jc w:val="both"/>
              <w:rPr>
                <w:rFonts w:cs="Arial"/>
              </w:rPr>
            </w:pPr>
            <w:r w:rsidRPr="00711198">
              <w:rPr>
                <w:rFonts w:cs="Arial"/>
              </w:rPr>
              <w:t>Termín podá</w:t>
            </w:r>
            <w:r w:rsidR="00EF03A2">
              <w:rPr>
                <w:rFonts w:cs="Arial"/>
              </w:rPr>
              <w:t>vá</w:t>
            </w:r>
            <w:r w:rsidRPr="00711198">
              <w:rPr>
                <w:rFonts w:cs="Arial"/>
              </w:rPr>
              <w:t>ní žádostí:</w:t>
            </w:r>
          </w:p>
        </w:tc>
        <w:tc>
          <w:tcPr>
            <w:tcW w:w="5766" w:type="dxa"/>
            <w:noWrap/>
            <w:tcMar>
              <w:top w:w="0" w:type="dxa"/>
              <w:left w:w="0" w:type="dxa"/>
              <w:bottom w:w="0" w:type="dxa"/>
              <w:right w:w="0" w:type="dxa"/>
            </w:tcMar>
          </w:tcPr>
          <w:p w14:paraId="778D84F0" w14:textId="33D57A47" w:rsidR="00217517" w:rsidRPr="00F626B6" w:rsidRDefault="00217517" w:rsidP="00217517">
            <w:pPr>
              <w:pStyle w:val="stranaprav"/>
              <w:jc w:val="both"/>
              <w:rPr>
                <w:rFonts w:cs="Arial"/>
                <w:color w:val="00B0F0"/>
                <w:sz w:val="20"/>
                <w:szCs w:val="20"/>
              </w:rPr>
            </w:pPr>
            <w:r w:rsidRPr="00955694">
              <w:rPr>
                <w:rFonts w:cs="Arial"/>
                <w:sz w:val="20"/>
                <w:szCs w:val="20"/>
              </w:rPr>
              <w:t>od 01. 09. 202</w:t>
            </w:r>
            <w:r>
              <w:rPr>
                <w:rFonts w:cs="Arial"/>
                <w:sz w:val="20"/>
                <w:szCs w:val="20"/>
              </w:rPr>
              <w:t>4</w:t>
            </w:r>
            <w:r w:rsidRPr="00955694">
              <w:rPr>
                <w:rFonts w:cs="Arial"/>
                <w:sz w:val="20"/>
                <w:szCs w:val="20"/>
              </w:rPr>
              <w:t xml:space="preserve"> do </w:t>
            </w:r>
            <w:r>
              <w:rPr>
                <w:rFonts w:cs="Arial"/>
                <w:sz w:val="20"/>
                <w:szCs w:val="20"/>
              </w:rPr>
              <w:t>15</w:t>
            </w:r>
            <w:r w:rsidRPr="00955694">
              <w:rPr>
                <w:rFonts w:cs="Arial"/>
                <w:sz w:val="20"/>
                <w:szCs w:val="20"/>
              </w:rPr>
              <w:t xml:space="preserve">. </w:t>
            </w:r>
            <w:r>
              <w:rPr>
                <w:rFonts w:cs="Arial"/>
                <w:sz w:val="20"/>
                <w:szCs w:val="20"/>
              </w:rPr>
              <w:t>10</w:t>
            </w:r>
            <w:r w:rsidRPr="00955694">
              <w:rPr>
                <w:rFonts w:cs="Arial"/>
                <w:sz w:val="20"/>
                <w:szCs w:val="20"/>
              </w:rPr>
              <w:t>. 202</w:t>
            </w:r>
            <w:r>
              <w:rPr>
                <w:rFonts w:cs="Arial"/>
                <w:sz w:val="20"/>
                <w:szCs w:val="20"/>
              </w:rPr>
              <w:t>4</w:t>
            </w:r>
          </w:p>
        </w:tc>
      </w:tr>
      <w:tr w:rsidR="00217517" w:rsidRPr="007A0664" w14:paraId="4E64D981" w14:textId="77777777" w:rsidTr="00670139">
        <w:trPr>
          <w:cantSplit/>
          <w:trHeight w:hRule="exact" w:val="737"/>
        </w:trPr>
        <w:tc>
          <w:tcPr>
            <w:tcW w:w="4119" w:type="dxa"/>
            <w:noWrap/>
            <w:tcMar>
              <w:top w:w="0" w:type="dxa"/>
              <w:left w:w="0" w:type="dxa"/>
              <w:bottom w:w="0" w:type="dxa"/>
              <w:right w:w="0" w:type="dxa"/>
            </w:tcMar>
          </w:tcPr>
          <w:p w14:paraId="114ED90D" w14:textId="77777777" w:rsidR="00217517" w:rsidRPr="007A0664" w:rsidRDefault="00217517" w:rsidP="00217517">
            <w:pPr>
              <w:pStyle w:val="stranalev"/>
              <w:jc w:val="both"/>
              <w:rPr>
                <w:rFonts w:cs="Arial"/>
              </w:rPr>
            </w:pPr>
          </w:p>
        </w:tc>
        <w:tc>
          <w:tcPr>
            <w:tcW w:w="5766" w:type="dxa"/>
            <w:noWrap/>
            <w:tcMar>
              <w:top w:w="0" w:type="dxa"/>
              <w:left w:w="0" w:type="dxa"/>
              <w:bottom w:w="0" w:type="dxa"/>
              <w:right w:w="0" w:type="dxa"/>
            </w:tcMar>
          </w:tcPr>
          <w:p w14:paraId="18E96F70" w14:textId="77777777" w:rsidR="00217517" w:rsidRPr="007A0664" w:rsidRDefault="00217517" w:rsidP="00217517">
            <w:pPr>
              <w:pStyle w:val="stranaprav"/>
              <w:jc w:val="both"/>
              <w:rPr>
                <w:rFonts w:cs="Arial"/>
                <w:color w:val="FF0000"/>
              </w:rPr>
            </w:pPr>
          </w:p>
        </w:tc>
      </w:tr>
      <w:tr w:rsidR="00217517" w:rsidRPr="007A0664" w14:paraId="1EBF5368" w14:textId="77777777" w:rsidTr="00670139">
        <w:trPr>
          <w:cantSplit/>
          <w:trHeight w:hRule="exact" w:val="510"/>
        </w:trPr>
        <w:tc>
          <w:tcPr>
            <w:tcW w:w="4119" w:type="dxa"/>
            <w:noWrap/>
            <w:tcMar>
              <w:top w:w="0" w:type="dxa"/>
              <w:left w:w="0" w:type="dxa"/>
              <w:bottom w:w="0" w:type="dxa"/>
              <w:right w:w="0" w:type="dxa"/>
            </w:tcMar>
          </w:tcPr>
          <w:p w14:paraId="0DF8FE16" w14:textId="77777777" w:rsidR="00217517" w:rsidRPr="007A0664" w:rsidRDefault="00217517" w:rsidP="00217517">
            <w:pPr>
              <w:pStyle w:val="stranalev"/>
              <w:jc w:val="both"/>
              <w:rPr>
                <w:rFonts w:cs="Arial"/>
              </w:rPr>
            </w:pPr>
          </w:p>
        </w:tc>
        <w:tc>
          <w:tcPr>
            <w:tcW w:w="5766" w:type="dxa"/>
            <w:noWrap/>
            <w:tcMar>
              <w:top w:w="0" w:type="dxa"/>
              <w:left w:w="0" w:type="dxa"/>
              <w:bottom w:w="0" w:type="dxa"/>
              <w:right w:w="0" w:type="dxa"/>
            </w:tcMar>
          </w:tcPr>
          <w:p w14:paraId="24384BC4" w14:textId="77777777" w:rsidR="00217517" w:rsidRPr="007A0664" w:rsidRDefault="00217517" w:rsidP="00217517">
            <w:pPr>
              <w:pStyle w:val="stranaprav"/>
              <w:jc w:val="both"/>
              <w:rPr>
                <w:rFonts w:cs="Arial"/>
              </w:rPr>
            </w:pPr>
          </w:p>
        </w:tc>
      </w:tr>
      <w:tr w:rsidR="00217517" w:rsidRPr="007A0664" w14:paraId="2DFEF8AA" w14:textId="77777777" w:rsidTr="00670139">
        <w:trPr>
          <w:cantSplit/>
          <w:trHeight w:hRule="exact" w:val="737"/>
        </w:trPr>
        <w:tc>
          <w:tcPr>
            <w:tcW w:w="4119" w:type="dxa"/>
            <w:noWrap/>
            <w:tcMar>
              <w:top w:w="0" w:type="dxa"/>
              <w:left w:w="0" w:type="dxa"/>
              <w:bottom w:w="0" w:type="dxa"/>
              <w:right w:w="0" w:type="dxa"/>
            </w:tcMar>
            <w:hideMark/>
          </w:tcPr>
          <w:p w14:paraId="2CEF6EE9" w14:textId="77777777" w:rsidR="00217517" w:rsidRPr="000D3207" w:rsidRDefault="00217517" w:rsidP="00217517">
            <w:pPr>
              <w:pStyle w:val="stranalev"/>
              <w:jc w:val="both"/>
              <w:rPr>
                <w:rFonts w:cs="Arial"/>
              </w:rPr>
            </w:pPr>
            <w:r w:rsidRPr="000D3207">
              <w:rPr>
                <w:rFonts w:cs="Arial"/>
              </w:rPr>
              <w:t>Schváleno:</w:t>
            </w:r>
          </w:p>
        </w:tc>
        <w:tc>
          <w:tcPr>
            <w:tcW w:w="5766" w:type="dxa"/>
            <w:noWrap/>
            <w:tcMar>
              <w:top w:w="0" w:type="dxa"/>
              <w:left w:w="0" w:type="dxa"/>
              <w:bottom w:w="0" w:type="dxa"/>
              <w:right w:w="0" w:type="dxa"/>
            </w:tcMar>
            <w:hideMark/>
          </w:tcPr>
          <w:p w14:paraId="787EA7F9" w14:textId="466BB79A" w:rsidR="00217517" w:rsidRPr="00F2337C" w:rsidRDefault="00217517" w:rsidP="00217517">
            <w:pPr>
              <w:pStyle w:val="stranaprav"/>
              <w:rPr>
                <w:rFonts w:cs="Arial"/>
              </w:rPr>
            </w:pPr>
            <w:r w:rsidRPr="00955694">
              <w:rPr>
                <w:rFonts w:cs="Arial"/>
                <w:sz w:val="20"/>
                <w:szCs w:val="20"/>
              </w:rPr>
              <w:t>Zastupitelstvem statutárního města Opavy dne …</w:t>
            </w:r>
            <w:r>
              <w:rPr>
                <w:rFonts w:cs="Arial"/>
                <w:sz w:val="20"/>
                <w:szCs w:val="20"/>
              </w:rPr>
              <w:t>…….. usnesením č. …………….</w:t>
            </w:r>
          </w:p>
        </w:tc>
      </w:tr>
      <w:tr w:rsidR="00217517" w:rsidRPr="007A0664" w14:paraId="33690FAF" w14:textId="77777777" w:rsidTr="00670139">
        <w:trPr>
          <w:cantSplit/>
          <w:trHeight w:hRule="exact" w:val="510"/>
        </w:trPr>
        <w:tc>
          <w:tcPr>
            <w:tcW w:w="4119" w:type="dxa"/>
            <w:noWrap/>
            <w:tcMar>
              <w:top w:w="0" w:type="dxa"/>
              <w:left w:w="0" w:type="dxa"/>
              <w:bottom w:w="0" w:type="dxa"/>
              <w:right w:w="0" w:type="dxa"/>
            </w:tcMar>
          </w:tcPr>
          <w:p w14:paraId="29965951" w14:textId="77777777" w:rsidR="00217517" w:rsidRPr="007A0664" w:rsidRDefault="00217517" w:rsidP="00217517">
            <w:pPr>
              <w:pStyle w:val="stranalev"/>
              <w:jc w:val="both"/>
              <w:rPr>
                <w:rFonts w:cs="Arial"/>
              </w:rPr>
            </w:pPr>
          </w:p>
        </w:tc>
        <w:tc>
          <w:tcPr>
            <w:tcW w:w="5766" w:type="dxa"/>
            <w:noWrap/>
            <w:tcMar>
              <w:top w:w="0" w:type="dxa"/>
              <w:left w:w="0" w:type="dxa"/>
              <w:bottom w:w="0" w:type="dxa"/>
              <w:right w:w="0" w:type="dxa"/>
            </w:tcMar>
          </w:tcPr>
          <w:p w14:paraId="07ED3DD0" w14:textId="77777777" w:rsidR="00217517" w:rsidRPr="007A0664" w:rsidRDefault="00217517" w:rsidP="00217517">
            <w:pPr>
              <w:pStyle w:val="stranaprav"/>
              <w:jc w:val="both"/>
              <w:rPr>
                <w:rFonts w:cs="Arial"/>
              </w:rPr>
            </w:pPr>
          </w:p>
        </w:tc>
      </w:tr>
    </w:tbl>
    <w:p w14:paraId="608B6C1D" w14:textId="77777777" w:rsidR="00505183" w:rsidRPr="007A0664" w:rsidRDefault="00505183" w:rsidP="00505183">
      <w:pPr>
        <w:jc w:val="both"/>
        <w:rPr>
          <w:rFonts w:cs="Arial"/>
        </w:rPr>
      </w:pPr>
    </w:p>
    <w:p w14:paraId="5FBF6F92" w14:textId="77777777" w:rsidR="00505183" w:rsidRPr="007A0664" w:rsidRDefault="00505183" w:rsidP="00505183">
      <w:pPr>
        <w:pStyle w:val="Pehled"/>
        <w:jc w:val="both"/>
        <w:rPr>
          <w:rFonts w:ascii="Arial" w:hAnsi="Arial" w:cs="Arial"/>
        </w:rPr>
      </w:pPr>
      <w:r w:rsidRPr="007A0664">
        <w:rPr>
          <w:rFonts w:ascii="Arial" w:hAnsi="Arial" w:cs="Arial"/>
          <w:b w:val="0"/>
          <w:caps w:val="0"/>
        </w:rPr>
        <w:br w:type="page"/>
      </w:r>
      <w:r w:rsidRPr="007A0664">
        <w:rPr>
          <w:rFonts w:ascii="Arial" w:hAnsi="Arial" w:cs="Arial"/>
        </w:rPr>
        <w:lastRenderedPageBreak/>
        <w:t>Obsah</w:t>
      </w:r>
    </w:p>
    <w:p w14:paraId="4E28287A" w14:textId="77777777" w:rsidR="00505183" w:rsidRPr="007A0664" w:rsidRDefault="00505183" w:rsidP="00505183">
      <w:pPr>
        <w:pStyle w:val="Obsah3"/>
        <w:tabs>
          <w:tab w:val="clear" w:pos="360"/>
        </w:tabs>
        <w:jc w:val="both"/>
        <w:rPr>
          <w:rFonts w:eastAsia="Times New Roman" w:cs="Arial"/>
          <w:noProof/>
          <w:sz w:val="22"/>
          <w:szCs w:val="22"/>
          <w:lang w:eastAsia="cs-CZ"/>
        </w:rPr>
      </w:pPr>
      <w:r w:rsidRPr="007A0664">
        <w:rPr>
          <w:rFonts w:cs="Arial"/>
        </w:rPr>
        <w:fldChar w:fldCharType="begin"/>
      </w:r>
      <w:r w:rsidRPr="007A0664">
        <w:rPr>
          <w:rFonts w:cs="Arial"/>
        </w:rPr>
        <w:instrText xml:space="preserve"> TOC \t "Hlava Název;1;Díl Název;2;Článek Název;3" </w:instrText>
      </w:r>
      <w:r w:rsidRPr="007A0664">
        <w:rPr>
          <w:rFonts w:cs="Arial"/>
        </w:rPr>
        <w:fldChar w:fldCharType="separate"/>
      </w:r>
      <w:r w:rsidRPr="007A0664">
        <w:rPr>
          <w:rFonts w:cs="Arial"/>
          <w:noProof/>
        </w:rPr>
        <w:t>Název a kód programu</w:t>
      </w:r>
      <w:r w:rsidRPr="007A0664">
        <w:rPr>
          <w:rFonts w:cs="Arial"/>
          <w:noProof/>
        </w:rPr>
        <w:tab/>
      </w:r>
      <w:r w:rsidRPr="007A0664">
        <w:rPr>
          <w:rFonts w:cs="Arial"/>
          <w:noProof/>
        </w:rPr>
        <w:fldChar w:fldCharType="begin"/>
      </w:r>
      <w:r w:rsidRPr="007A0664">
        <w:rPr>
          <w:rFonts w:cs="Arial"/>
          <w:noProof/>
        </w:rPr>
        <w:instrText xml:space="preserve"> PAGEREF _Toc462144283 \h </w:instrText>
      </w:r>
      <w:r w:rsidRPr="007A0664">
        <w:rPr>
          <w:rFonts w:cs="Arial"/>
          <w:noProof/>
        </w:rPr>
      </w:r>
      <w:r w:rsidRPr="007A0664">
        <w:rPr>
          <w:rFonts w:cs="Arial"/>
          <w:noProof/>
        </w:rPr>
        <w:fldChar w:fldCharType="separate"/>
      </w:r>
      <w:r w:rsidR="00E044F4">
        <w:rPr>
          <w:rFonts w:cs="Arial"/>
          <w:noProof/>
        </w:rPr>
        <w:t>3</w:t>
      </w:r>
      <w:r w:rsidRPr="007A0664">
        <w:rPr>
          <w:rFonts w:cs="Arial"/>
          <w:noProof/>
        </w:rPr>
        <w:fldChar w:fldCharType="end"/>
      </w:r>
    </w:p>
    <w:p w14:paraId="75A5B47F" w14:textId="77777777" w:rsidR="00505183" w:rsidRPr="007A0664" w:rsidRDefault="00505183" w:rsidP="00505183">
      <w:pPr>
        <w:pStyle w:val="Obsah3"/>
        <w:tabs>
          <w:tab w:val="clear" w:pos="360"/>
        </w:tabs>
        <w:jc w:val="both"/>
        <w:rPr>
          <w:rFonts w:eastAsia="Times New Roman" w:cs="Arial"/>
          <w:noProof/>
          <w:sz w:val="22"/>
          <w:szCs w:val="22"/>
          <w:lang w:eastAsia="cs-CZ"/>
        </w:rPr>
      </w:pPr>
      <w:r w:rsidRPr="007A0664">
        <w:rPr>
          <w:rFonts w:cs="Arial"/>
          <w:noProof/>
        </w:rPr>
        <w:t>Vyhlašovatel programu, poskytovatel dotace</w:t>
      </w:r>
      <w:r w:rsidRPr="007A0664">
        <w:rPr>
          <w:rFonts w:cs="Arial"/>
          <w:noProof/>
        </w:rPr>
        <w:tab/>
      </w:r>
      <w:r w:rsidRPr="007A0664">
        <w:rPr>
          <w:rFonts w:cs="Arial"/>
          <w:noProof/>
        </w:rPr>
        <w:fldChar w:fldCharType="begin"/>
      </w:r>
      <w:r w:rsidRPr="007A0664">
        <w:rPr>
          <w:rFonts w:cs="Arial"/>
          <w:noProof/>
        </w:rPr>
        <w:instrText xml:space="preserve"> PAGEREF _Toc462144284 \h </w:instrText>
      </w:r>
      <w:r w:rsidRPr="007A0664">
        <w:rPr>
          <w:rFonts w:cs="Arial"/>
          <w:noProof/>
        </w:rPr>
      </w:r>
      <w:r w:rsidRPr="007A0664">
        <w:rPr>
          <w:rFonts w:cs="Arial"/>
          <w:noProof/>
        </w:rPr>
        <w:fldChar w:fldCharType="separate"/>
      </w:r>
      <w:r w:rsidR="00E044F4">
        <w:rPr>
          <w:rFonts w:cs="Arial"/>
          <w:noProof/>
        </w:rPr>
        <w:t>3</w:t>
      </w:r>
      <w:r w:rsidRPr="007A0664">
        <w:rPr>
          <w:rFonts w:cs="Arial"/>
          <w:noProof/>
        </w:rPr>
        <w:fldChar w:fldCharType="end"/>
      </w:r>
    </w:p>
    <w:p w14:paraId="710A66B7" w14:textId="77777777" w:rsidR="00505183" w:rsidRPr="007A0664" w:rsidRDefault="00505183" w:rsidP="00505183">
      <w:pPr>
        <w:pStyle w:val="Obsah3"/>
        <w:tabs>
          <w:tab w:val="clear" w:pos="360"/>
        </w:tabs>
        <w:jc w:val="both"/>
        <w:rPr>
          <w:rFonts w:eastAsia="Times New Roman" w:cs="Arial"/>
          <w:noProof/>
          <w:sz w:val="22"/>
          <w:szCs w:val="22"/>
          <w:lang w:eastAsia="cs-CZ"/>
        </w:rPr>
      </w:pPr>
      <w:r w:rsidRPr="007A0664">
        <w:rPr>
          <w:rFonts w:cs="Arial"/>
          <w:noProof/>
        </w:rPr>
        <w:t>Jednotlivé dotační tituly (kódy), účel a priority</w:t>
      </w:r>
      <w:r w:rsidRPr="007A0664">
        <w:rPr>
          <w:rFonts w:cs="Arial"/>
          <w:noProof/>
        </w:rPr>
        <w:tab/>
      </w:r>
      <w:r w:rsidRPr="007A0664">
        <w:rPr>
          <w:rFonts w:cs="Arial"/>
          <w:noProof/>
        </w:rPr>
        <w:fldChar w:fldCharType="begin"/>
      </w:r>
      <w:r w:rsidRPr="007A0664">
        <w:rPr>
          <w:rFonts w:cs="Arial"/>
          <w:noProof/>
        </w:rPr>
        <w:instrText xml:space="preserve"> PAGEREF _Toc462144285 \h </w:instrText>
      </w:r>
      <w:r w:rsidRPr="007A0664">
        <w:rPr>
          <w:rFonts w:cs="Arial"/>
          <w:noProof/>
        </w:rPr>
      </w:r>
      <w:r w:rsidRPr="007A0664">
        <w:rPr>
          <w:rFonts w:cs="Arial"/>
          <w:noProof/>
        </w:rPr>
        <w:fldChar w:fldCharType="separate"/>
      </w:r>
      <w:r w:rsidR="00E044F4">
        <w:rPr>
          <w:rFonts w:cs="Arial"/>
          <w:noProof/>
        </w:rPr>
        <w:t>3</w:t>
      </w:r>
      <w:r w:rsidRPr="007A0664">
        <w:rPr>
          <w:rFonts w:cs="Arial"/>
          <w:noProof/>
        </w:rPr>
        <w:fldChar w:fldCharType="end"/>
      </w:r>
    </w:p>
    <w:p w14:paraId="371380FA" w14:textId="77777777" w:rsidR="00505183" w:rsidRPr="007A0664" w:rsidRDefault="00505183" w:rsidP="00505183">
      <w:pPr>
        <w:pStyle w:val="Obsah3"/>
        <w:tabs>
          <w:tab w:val="clear" w:pos="360"/>
        </w:tabs>
        <w:jc w:val="both"/>
        <w:rPr>
          <w:rFonts w:eastAsia="Times New Roman" w:cs="Arial"/>
          <w:noProof/>
          <w:sz w:val="22"/>
          <w:szCs w:val="22"/>
          <w:lang w:eastAsia="cs-CZ"/>
        </w:rPr>
      </w:pPr>
      <w:r w:rsidRPr="007A0664">
        <w:rPr>
          <w:rFonts w:cs="Arial"/>
          <w:noProof/>
        </w:rPr>
        <w:t>Vymezení okruhu příjemců a lokalizace programu</w:t>
      </w:r>
      <w:r w:rsidRPr="007A0664">
        <w:rPr>
          <w:rFonts w:cs="Arial"/>
          <w:noProof/>
        </w:rPr>
        <w:tab/>
      </w:r>
      <w:r w:rsidRPr="007A0664">
        <w:rPr>
          <w:rFonts w:cs="Arial"/>
          <w:noProof/>
        </w:rPr>
        <w:fldChar w:fldCharType="begin"/>
      </w:r>
      <w:r w:rsidRPr="007A0664">
        <w:rPr>
          <w:rFonts w:cs="Arial"/>
          <w:noProof/>
        </w:rPr>
        <w:instrText xml:space="preserve"> PAGEREF _Toc462144286 \h </w:instrText>
      </w:r>
      <w:r w:rsidRPr="007A0664">
        <w:rPr>
          <w:rFonts w:cs="Arial"/>
          <w:noProof/>
        </w:rPr>
      </w:r>
      <w:r w:rsidRPr="007A0664">
        <w:rPr>
          <w:rFonts w:cs="Arial"/>
          <w:noProof/>
        </w:rPr>
        <w:fldChar w:fldCharType="separate"/>
      </w:r>
      <w:r w:rsidR="00E044F4">
        <w:rPr>
          <w:rFonts w:cs="Arial"/>
          <w:noProof/>
        </w:rPr>
        <w:t>4</w:t>
      </w:r>
      <w:r w:rsidRPr="007A0664">
        <w:rPr>
          <w:rFonts w:cs="Arial"/>
          <w:noProof/>
        </w:rPr>
        <w:fldChar w:fldCharType="end"/>
      </w:r>
    </w:p>
    <w:p w14:paraId="0247D276" w14:textId="53F5B562" w:rsidR="00505183" w:rsidRPr="007A0664" w:rsidRDefault="00505183" w:rsidP="00505183">
      <w:pPr>
        <w:pStyle w:val="Obsah3"/>
        <w:tabs>
          <w:tab w:val="clear" w:pos="360"/>
        </w:tabs>
        <w:jc w:val="both"/>
        <w:rPr>
          <w:rFonts w:eastAsia="Times New Roman" w:cs="Arial"/>
          <w:noProof/>
          <w:sz w:val="22"/>
          <w:szCs w:val="22"/>
          <w:lang w:eastAsia="cs-CZ"/>
        </w:rPr>
      </w:pPr>
      <w:r w:rsidRPr="007A0664">
        <w:rPr>
          <w:rFonts w:cs="Arial"/>
          <w:noProof/>
        </w:rPr>
        <w:t>Podmínky pro poskytování dotací</w:t>
      </w:r>
      <w:r w:rsidRPr="007A0664">
        <w:rPr>
          <w:rFonts w:cs="Arial"/>
          <w:noProof/>
        </w:rPr>
        <w:tab/>
      </w:r>
      <w:r w:rsidR="00636515">
        <w:rPr>
          <w:rFonts w:cs="Arial"/>
          <w:noProof/>
        </w:rPr>
        <w:t>5</w:t>
      </w:r>
    </w:p>
    <w:p w14:paraId="1861B1F7" w14:textId="75FC97B7" w:rsidR="00505183" w:rsidRPr="007A0664" w:rsidRDefault="00505183" w:rsidP="00505183">
      <w:pPr>
        <w:pStyle w:val="Obsah3"/>
        <w:tabs>
          <w:tab w:val="clear" w:pos="360"/>
        </w:tabs>
        <w:jc w:val="both"/>
        <w:rPr>
          <w:rFonts w:eastAsia="Times New Roman" w:cs="Arial"/>
          <w:noProof/>
          <w:sz w:val="22"/>
          <w:szCs w:val="22"/>
          <w:lang w:eastAsia="cs-CZ"/>
        </w:rPr>
      </w:pPr>
      <w:r w:rsidRPr="007A0664">
        <w:rPr>
          <w:rFonts w:cs="Arial"/>
          <w:noProof/>
        </w:rPr>
        <w:t>Uznatelné a neuznatelné náklady projektu</w:t>
      </w:r>
      <w:r w:rsidRPr="007A0664">
        <w:rPr>
          <w:rFonts w:cs="Arial"/>
          <w:noProof/>
        </w:rPr>
        <w:tab/>
      </w:r>
      <w:r w:rsidR="00D74CC5">
        <w:rPr>
          <w:rFonts w:cs="Arial"/>
          <w:noProof/>
        </w:rPr>
        <w:t>5</w:t>
      </w:r>
    </w:p>
    <w:p w14:paraId="76F513F1" w14:textId="6AACC3F1" w:rsidR="00505183" w:rsidRPr="007A0664" w:rsidRDefault="00505183" w:rsidP="00505183">
      <w:pPr>
        <w:pStyle w:val="Obsah3"/>
        <w:tabs>
          <w:tab w:val="clear" w:pos="360"/>
        </w:tabs>
        <w:jc w:val="both"/>
        <w:rPr>
          <w:rFonts w:eastAsia="Times New Roman" w:cs="Arial"/>
          <w:noProof/>
          <w:sz w:val="22"/>
          <w:szCs w:val="22"/>
          <w:lang w:eastAsia="cs-CZ"/>
        </w:rPr>
      </w:pPr>
      <w:r w:rsidRPr="007A0664">
        <w:rPr>
          <w:rFonts w:cs="Arial"/>
          <w:noProof/>
        </w:rPr>
        <w:t>Podmínky použití dotace</w:t>
      </w:r>
      <w:r w:rsidRPr="007A0664">
        <w:rPr>
          <w:rFonts w:cs="Arial"/>
          <w:noProof/>
        </w:rPr>
        <w:tab/>
      </w:r>
      <w:r w:rsidR="00636515">
        <w:rPr>
          <w:rFonts w:cs="Arial"/>
          <w:noProof/>
        </w:rPr>
        <w:t>7</w:t>
      </w:r>
    </w:p>
    <w:p w14:paraId="330AF2C5" w14:textId="3688B5FA" w:rsidR="00505183" w:rsidRPr="007A0664" w:rsidRDefault="00505183" w:rsidP="00505183">
      <w:pPr>
        <w:pStyle w:val="Obsah3"/>
        <w:tabs>
          <w:tab w:val="clear" w:pos="360"/>
        </w:tabs>
        <w:jc w:val="both"/>
        <w:rPr>
          <w:rFonts w:eastAsia="Times New Roman" w:cs="Arial"/>
          <w:noProof/>
          <w:sz w:val="22"/>
          <w:szCs w:val="22"/>
          <w:lang w:eastAsia="cs-CZ"/>
        </w:rPr>
      </w:pPr>
      <w:r w:rsidRPr="007A0664">
        <w:rPr>
          <w:rFonts w:cs="Arial"/>
          <w:noProof/>
        </w:rPr>
        <w:t>Předkládání žádostí o dotace</w:t>
      </w:r>
      <w:r w:rsidRPr="007A0664">
        <w:rPr>
          <w:rFonts w:cs="Arial"/>
          <w:noProof/>
        </w:rPr>
        <w:tab/>
      </w:r>
      <w:r w:rsidR="00DA0904">
        <w:rPr>
          <w:rFonts w:cs="Arial"/>
          <w:noProof/>
        </w:rPr>
        <w:t>8</w:t>
      </w:r>
    </w:p>
    <w:p w14:paraId="461050E6" w14:textId="2C6D9A83" w:rsidR="00505183" w:rsidRPr="007A0664" w:rsidRDefault="00505183" w:rsidP="00505183">
      <w:pPr>
        <w:pStyle w:val="Obsah3"/>
        <w:tabs>
          <w:tab w:val="clear" w:pos="360"/>
        </w:tabs>
        <w:jc w:val="both"/>
        <w:rPr>
          <w:rFonts w:eastAsia="Times New Roman" w:cs="Arial"/>
          <w:noProof/>
          <w:sz w:val="22"/>
          <w:szCs w:val="22"/>
          <w:lang w:eastAsia="cs-CZ"/>
        </w:rPr>
      </w:pPr>
      <w:r w:rsidRPr="007A0664">
        <w:rPr>
          <w:rFonts w:cs="Arial"/>
          <w:noProof/>
        </w:rPr>
        <w:t>Lhůta pro předkládání žádostí</w:t>
      </w:r>
      <w:r w:rsidRPr="007A0664">
        <w:rPr>
          <w:rFonts w:cs="Arial"/>
          <w:noProof/>
        </w:rPr>
        <w:tab/>
      </w:r>
      <w:r w:rsidR="00D74CC5">
        <w:rPr>
          <w:rFonts w:cs="Arial"/>
          <w:noProof/>
        </w:rPr>
        <w:t>10</w:t>
      </w:r>
    </w:p>
    <w:p w14:paraId="7AFC5F84" w14:textId="0D988812" w:rsidR="00505183" w:rsidRPr="007A0664" w:rsidRDefault="00505183" w:rsidP="00505183">
      <w:pPr>
        <w:pStyle w:val="Obsah3"/>
        <w:tabs>
          <w:tab w:val="clear" w:pos="360"/>
        </w:tabs>
        <w:jc w:val="both"/>
        <w:rPr>
          <w:rFonts w:eastAsia="Times New Roman" w:cs="Arial"/>
          <w:noProof/>
          <w:sz w:val="22"/>
          <w:szCs w:val="22"/>
          <w:lang w:eastAsia="cs-CZ"/>
        </w:rPr>
      </w:pPr>
      <w:r w:rsidRPr="007A0664">
        <w:rPr>
          <w:rFonts w:cs="Arial"/>
          <w:noProof/>
        </w:rPr>
        <w:t>Vyhodnocování žádostí o dotaci</w:t>
      </w:r>
      <w:r w:rsidRPr="007A0664">
        <w:rPr>
          <w:rFonts w:cs="Arial"/>
          <w:noProof/>
        </w:rPr>
        <w:tab/>
      </w:r>
      <w:r w:rsidR="00636515">
        <w:rPr>
          <w:rFonts w:cs="Arial"/>
          <w:noProof/>
        </w:rPr>
        <w:t>11</w:t>
      </w:r>
    </w:p>
    <w:p w14:paraId="3EE95499" w14:textId="6EC1A4F4" w:rsidR="00505183" w:rsidRPr="007A0664" w:rsidRDefault="00505183" w:rsidP="00505183">
      <w:pPr>
        <w:pStyle w:val="Obsah3"/>
        <w:tabs>
          <w:tab w:val="clear" w:pos="360"/>
        </w:tabs>
        <w:jc w:val="both"/>
        <w:rPr>
          <w:rFonts w:eastAsia="Times New Roman" w:cs="Arial"/>
          <w:noProof/>
          <w:sz w:val="22"/>
          <w:szCs w:val="22"/>
          <w:lang w:eastAsia="cs-CZ"/>
        </w:rPr>
      </w:pPr>
      <w:r w:rsidRPr="007A0664">
        <w:rPr>
          <w:rFonts w:cs="Arial"/>
          <w:noProof/>
        </w:rPr>
        <w:t>Kontrola použití dotace a závěrečné vyúčtování</w:t>
      </w:r>
      <w:r w:rsidRPr="007A0664">
        <w:rPr>
          <w:rFonts w:cs="Arial"/>
          <w:noProof/>
        </w:rPr>
        <w:tab/>
      </w:r>
      <w:r w:rsidRPr="007A0664">
        <w:rPr>
          <w:rFonts w:cs="Arial"/>
          <w:noProof/>
        </w:rPr>
        <w:fldChar w:fldCharType="begin"/>
      </w:r>
      <w:r w:rsidRPr="007A0664">
        <w:rPr>
          <w:rFonts w:cs="Arial"/>
          <w:noProof/>
        </w:rPr>
        <w:instrText xml:space="preserve"> PAGEREF _Toc462144293 \h </w:instrText>
      </w:r>
      <w:r w:rsidRPr="007A0664">
        <w:rPr>
          <w:rFonts w:cs="Arial"/>
          <w:noProof/>
        </w:rPr>
      </w:r>
      <w:r w:rsidRPr="007A0664">
        <w:rPr>
          <w:rFonts w:cs="Arial"/>
          <w:noProof/>
        </w:rPr>
        <w:fldChar w:fldCharType="separate"/>
      </w:r>
      <w:r w:rsidR="00E044F4">
        <w:rPr>
          <w:rFonts w:cs="Arial"/>
          <w:noProof/>
        </w:rPr>
        <w:t>1</w:t>
      </w:r>
      <w:r w:rsidR="00DA0904">
        <w:rPr>
          <w:rFonts w:cs="Arial"/>
          <w:noProof/>
        </w:rPr>
        <w:t>2</w:t>
      </w:r>
      <w:r w:rsidRPr="007A0664">
        <w:rPr>
          <w:rFonts w:cs="Arial"/>
          <w:noProof/>
        </w:rPr>
        <w:fldChar w:fldCharType="end"/>
      </w:r>
    </w:p>
    <w:p w14:paraId="247E3AC0" w14:textId="78B81AD9" w:rsidR="00553429" w:rsidRDefault="00505183" w:rsidP="00505183">
      <w:pPr>
        <w:pStyle w:val="Obsah3"/>
        <w:tabs>
          <w:tab w:val="clear" w:pos="360"/>
        </w:tabs>
        <w:jc w:val="both"/>
        <w:rPr>
          <w:rFonts w:cs="Arial"/>
          <w:noProof/>
        </w:rPr>
      </w:pPr>
      <w:r w:rsidRPr="007A0664">
        <w:rPr>
          <w:rFonts w:cs="Arial"/>
          <w:noProof/>
        </w:rPr>
        <w:t>Předpokládaný celkový objem rozpočtových prostředků</w:t>
      </w:r>
      <w:r w:rsidR="00553429">
        <w:rPr>
          <w:rFonts w:cs="Arial"/>
          <w:noProof/>
        </w:rPr>
        <w:t xml:space="preserve">                                                             </w:t>
      </w:r>
      <w:r w:rsidR="00636515">
        <w:rPr>
          <w:rFonts w:cs="Arial"/>
          <w:noProof/>
        </w:rPr>
        <w:t>13</w:t>
      </w:r>
    </w:p>
    <w:p w14:paraId="185F3EFC" w14:textId="49EAFE31" w:rsidR="00505183" w:rsidRDefault="00553429" w:rsidP="00505183">
      <w:pPr>
        <w:pStyle w:val="Obsah3"/>
        <w:tabs>
          <w:tab w:val="clear" w:pos="360"/>
        </w:tabs>
        <w:jc w:val="both"/>
        <w:rPr>
          <w:rFonts w:cs="Arial"/>
          <w:noProof/>
        </w:rPr>
      </w:pPr>
      <w:r>
        <w:rPr>
          <w:rFonts w:cs="Arial"/>
          <w:noProof/>
        </w:rPr>
        <w:t>Žádost o dofinancování</w:t>
      </w:r>
      <w:r w:rsidR="00505183" w:rsidRPr="007A0664">
        <w:rPr>
          <w:rFonts w:cs="Arial"/>
          <w:noProof/>
        </w:rPr>
        <w:tab/>
      </w:r>
      <w:r w:rsidR="00636515" w:rsidRPr="007A0664">
        <w:rPr>
          <w:rFonts w:cs="Arial"/>
          <w:noProof/>
        </w:rPr>
        <w:fldChar w:fldCharType="begin"/>
      </w:r>
      <w:r w:rsidR="00636515" w:rsidRPr="007A0664">
        <w:rPr>
          <w:rFonts w:cs="Arial"/>
          <w:noProof/>
        </w:rPr>
        <w:instrText xml:space="preserve"> PAGEREF _Toc462144294 \h </w:instrText>
      </w:r>
      <w:r w:rsidR="00636515" w:rsidRPr="007A0664">
        <w:rPr>
          <w:rFonts w:cs="Arial"/>
          <w:noProof/>
        </w:rPr>
      </w:r>
      <w:r w:rsidR="00636515" w:rsidRPr="007A0664">
        <w:rPr>
          <w:rFonts w:cs="Arial"/>
          <w:noProof/>
        </w:rPr>
        <w:fldChar w:fldCharType="separate"/>
      </w:r>
      <w:r w:rsidR="00636515">
        <w:rPr>
          <w:rFonts w:cs="Arial"/>
          <w:noProof/>
        </w:rPr>
        <w:t>13</w:t>
      </w:r>
      <w:r w:rsidR="00636515" w:rsidRPr="007A0664">
        <w:rPr>
          <w:rFonts w:cs="Arial"/>
          <w:noProof/>
        </w:rPr>
        <w:fldChar w:fldCharType="end"/>
      </w:r>
    </w:p>
    <w:p w14:paraId="19001561" w14:textId="572669B4" w:rsidR="00505183" w:rsidRDefault="00505183" w:rsidP="00505183">
      <w:pPr>
        <w:pStyle w:val="Obsah3"/>
        <w:tabs>
          <w:tab w:val="clear" w:pos="360"/>
        </w:tabs>
        <w:jc w:val="both"/>
        <w:rPr>
          <w:rFonts w:cs="Arial"/>
          <w:noProof/>
        </w:rPr>
      </w:pPr>
      <w:r w:rsidRPr="007A0664">
        <w:rPr>
          <w:rFonts w:cs="Arial"/>
          <w:noProof/>
        </w:rPr>
        <w:t>Závěrečná ustanovení</w:t>
      </w:r>
      <w:r w:rsidRPr="007A0664">
        <w:rPr>
          <w:rFonts w:cs="Arial"/>
          <w:noProof/>
        </w:rPr>
        <w:tab/>
      </w:r>
      <w:r w:rsidR="00636515" w:rsidRPr="007A0664">
        <w:rPr>
          <w:rFonts w:cs="Arial"/>
          <w:noProof/>
        </w:rPr>
        <w:fldChar w:fldCharType="begin"/>
      </w:r>
      <w:r w:rsidR="00636515" w:rsidRPr="007A0664">
        <w:rPr>
          <w:rFonts w:cs="Arial"/>
          <w:noProof/>
        </w:rPr>
        <w:instrText xml:space="preserve"> PAGEREF _Toc462144295 \h </w:instrText>
      </w:r>
      <w:r w:rsidR="00636515" w:rsidRPr="007A0664">
        <w:rPr>
          <w:rFonts w:cs="Arial"/>
          <w:noProof/>
        </w:rPr>
      </w:r>
      <w:r w:rsidR="00636515" w:rsidRPr="007A0664">
        <w:rPr>
          <w:rFonts w:cs="Arial"/>
          <w:noProof/>
        </w:rPr>
        <w:fldChar w:fldCharType="separate"/>
      </w:r>
      <w:r w:rsidR="00636515">
        <w:rPr>
          <w:rFonts w:cs="Arial"/>
          <w:noProof/>
        </w:rPr>
        <w:t>14</w:t>
      </w:r>
      <w:r w:rsidR="00636515" w:rsidRPr="007A0664">
        <w:rPr>
          <w:rFonts w:cs="Arial"/>
          <w:noProof/>
        </w:rPr>
        <w:fldChar w:fldCharType="end"/>
      </w:r>
    </w:p>
    <w:p w14:paraId="4395C442" w14:textId="77777777" w:rsidR="00003C8F" w:rsidRPr="00003C8F" w:rsidRDefault="00003C8F" w:rsidP="00003C8F"/>
    <w:p w14:paraId="3340D6D2" w14:textId="77777777" w:rsidR="00505183" w:rsidRPr="007A0664" w:rsidRDefault="00505183" w:rsidP="00505183">
      <w:pPr>
        <w:pStyle w:val="Pehled"/>
        <w:jc w:val="both"/>
        <w:rPr>
          <w:rFonts w:ascii="Arial" w:eastAsia="Arial" w:hAnsi="Arial" w:cs="Arial"/>
        </w:rPr>
      </w:pPr>
      <w:r w:rsidRPr="007A0664">
        <w:rPr>
          <w:rFonts w:ascii="Arial" w:hAnsi="Arial" w:cs="Arial"/>
          <w:sz w:val="20"/>
        </w:rPr>
        <w:fldChar w:fldCharType="end"/>
      </w:r>
      <w:r w:rsidRPr="007A0664">
        <w:rPr>
          <w:rFonts w:ascii="Arial" w:hAnsi="Arial" w:cs="Arial"/>
        </w:rPr>
        <w:t>Seznam příloh</w:t>
      </w:r>
    </w:p>
    <w:p w14:paraId="597E130D" w14:textId="3B06876C" w:rsidR="00505183" w:rsidRPr="00D52097" w:rsidRDefault="00D52097" w:rsidP="00505183">
      <w:pPr>
        <w:pStyle w:val="ploha"/>
        <w:jc w:val="both"/>
        <w:rPr>
          <w:rStyle w:val="Hypertextovodkaz"/>
          <w:rFonts w:cs="Arial"/>
          <w:color w:val="auto"/>
          <w:u w:val="none"/>
        </w:rPr>
      </w:pPr>
      <w:r w:rsidRPr="00D52097">
        <w:rPr>
          <w:rStyle w:val="Hypertextovodkaz"/>
          <w:rFonts w:cs="Arial"/>
          <w:color w:val="auto"/>
          <w:u w:val="none"/>
        </w:rPr>
        <w:t>Žádost</w:t>
      </w:r>
    </w:p>
    <w:p w14:paraId="74355D9D" w14:textId="2549171A" w:rsidR="00D52097" w:rsidRPr="00D52097" w:rsidRDefault="00D52097" w:rsidP="00D52097">
      <w:pPr>
        <w:pStyle w:val="ploha"/>
        <w:numPr>
          <w:ilvl w:val="0"/>
          <w:numId w:val="0"/>
        </w:numPr>
        <w:ind w:left="357" w:hanging="357"/>
        <w:jc w:val="both"/>
        <w:rPr>
          <w:rStyle w:val="Hypertextovodkaz"/>
          <w:rFonts w:cs="Arial"/>
          <w:color w:val="auto"/>
          <w:u w:val="none"/>
        </w:rPr>
      </w:pPr>
    </w:p>
    <w:p w14:paraId="0E27A531" w14:textId="6688D1C2" w:rsidR="00CB1139" w:rsidRPr="007A0664" w:rsidRDefault="00CB1139" w:rsidP="005A46D9">
      <w:pPr>
        <w:pStyle w:val="ploha"/>
        <w:numPr>
          <w:ilvl w:val="0"/>
          <w:numId w:val="0"/>
        </w:numPr>
        <w:ind w:left="357" w:hanging="357"/>
        <w:jc w:val="both"/>
        <w:rPr>
          <w:rFonts w:cs="Arial"/>
        </w:rPr>
      </w:pPr>
    </w:p>
    <w:p w14:paraId="53961482" w14:textId="77777777" w:rsidR="00505183" w:rsidRPr="007A0664" w:rsidRDefault="00505183" w:rsidP="00505183">
      <w:pPr>
        <w:pStyle w:val="Pehled"/>
        <w:jc w:val="both"/>
        <w:rPr>
          <w:rFonts w:ascii="Arial" w:hAnsi="Arial" w:cs="Arial"/>
        </w:rPr>
      </w:pPr>
      <w:r w:rsidRPr="007A0664">
        <w:rPr>
          <w:rFonts w:ascii="Arial" w:hAnsi="Arial" w:cs="Arial"/>
        </w:rPr>
        <w:t>Seznam použitých zkratek</w:t>
      </w:r>
    </w:p>
    <w:tbl>
      <w:tblPr>
        <w:tblW w:w="0" w:type="auto"/>
        <w:tblLook w:val="01E0" w:firstRow="1" w:lastRow="1" w:firstColumn="1" w:lastColumn="1" w:noHBand="0" w:noVBand="0"/>
      </w:tblPr>
      <w:tblGrid>
        <w:gridCol w:w="2926"/>
        <w:gridCol w:w="6146"/>
      </w:tblGrid>
      <w:tr w:rsidR="00505183" w:rsidRPr="007A0664" w14:paraId="779F12A2" w14:textId="77777777" w:rsidTr="00D52097">
        <w:trPr>
          <w:cantSplit/>
          <w:trHeight w:val="340"/>
        </w:trPr>
        <w:tc>
          <w:tcPr>
            <w:tcW w:w="2926" w:type="dxa"/>
            <w:tcMar>
              <w:top w:w="0" w:type="dxa"/>
              <w:left w:w="0" w:type="dxa"/>
              <w:bottom w:w="0" w:type="dxa"/>
              <w:right w:w="0" w:type="dxa"/>
            </w:tcMar>
            <w:hideMark/>
          </w:tcPr>
          <w:p w14:paraId="3F9DAA99" w14:textId="77777777" w:rsidR="00505183" w:rsidRPr="007A0664" w:rsidRDefault="00505183">
            <w:pPr>
              <w:pStyle w:val="zkratka"/>
              <w:jc w:val="both"/>
              <w:rPr>
                <w:rFonts w:cs="Arial"/>
              </w:rPr>
            </w:pPr>
            <w:r w:rsidRPr="007A0664">
              <w:rPr>
                <w:rFonts w:cs="Arial"/>
              </w:rPr>
              <w:t>ZMO</w:t>
            </w:r>
          </w:p>
        </w:tc>
        <w:tc>
          <w:tcPr>
            <w:tcW w:w="6146" w:type="dxa"/>
            <w:hideMark/>
          </w:tcPr>
          <w:p w14:paraId="1EA69496" w14:textId="425720E9" w:rsidR="00505183" w:rsidRPr="007A0664" w:rsidRDefault="00D52097" w:rsidP="00D52097">
            <w:pPr>
              <w:jc w:val="both"/>
              <w:rPr>
                <w:rFonts w:cs="Arial"/>
              </w:rPr>
            </w:pPr>
            <w:r w:rsidRPr="007A0664">
              <w:rPr>
                <w:rFonts w:cs="Arial"/>
              </w:rPr>
              <w:t>Zastupitelstv</w:t>
            </w:r>
            <w:r>
              <w:rPr>
                <w:rFonts w:cs="Arial"/>
              </w:rPr>
              <w:t>o statutárního</w:t>
            </w:r>
            <w:r w:rsidRPr="007A0664">
              <w:rPr>
                <w:rFonts w:cs="Arial"/>
              </w:rPr>
              <w:t xml:space="preserve"> </w:t>
            </w:r>
            <w:r w:rsidR="00505183" w:rsidRPr="007A0664">
              <w:rPr>
                <w:rFonts w:cs="Arial"/>
              </w:rPr>
              <w:t>města Opavy</w:t>
            </w:r>
          </w:p>
        </w:tc>
      </w:tr>
      <w:tr w:rsidR="00505183" w:rsidRPr="007A0664" w14:paraId="5DEE42D4" w14:textId="77777777" w:rsidTr="00D52097">
        <w:trPr>
          <w:cantSplit/>
          <w:trHeight w:val="340"/>
        </w:trPr>
        <w:tc>
          <w:tcPr>
            <w:tcW w:w="2926" w:type="dxa"/>
            <w:tcMar>
              <w:top w:w="0" w:type="dxa"/>
              <w:left w:w="0" w:type="dxa"/>
              <w:bottom w:w="0" w:type="dxa"/>
              <w:right w:w="0" w:type="dxa"/>
            </w:tcMar>
            <w:hideMark/>
          </w:tcPr>
          <w:p w14:paraId="4A38F912" w14:textId="6396FABB" w:rsidR="00D86823" w:rsidRPr="007A0664" w:rsidRDefault="00505183">
            <w:pPr>
              <w:pStyle w:val="zkratka"/>
              <w:jc w:val="both"/>
              <w:rPr>
                <w:rFonts w:cs="Arial"/>
              </w:rPr>
            </w:pPr>
            <w:r w:rsidRPr="007A0664">
              <w:rPr>
                <w:rFonts w:cs="Arial"/>
              </w:rPr>
              <w:t>RMO</w:t>
            </w:r>
          </w:p>
        </w:tc>
        <w:tc>
          <w:tcPr>
            <w:tcW w:w="6146" w:type="dxa"/>
            <w:hideMark/>
          </w:tcPr>
          <w:p w14:paraId="06B80D98" w14:textId="525244C7" w:rsidR="00505183" w:rsidRPr="007A0664" w:rsidRDefault="00505183">
            <w:pPr>
              <w:jc w:val="both"/>
              <w:rPr>
                <w:rFonts w:cs="Arial"/>
              </w:rPr>
            </w:pPr>
            <w:r w:rsidRPr="007A0664">
              <w:rPr>
                <w:rFonts w:cs="Arial"/>
              </w:rPr>
              <w:t>Rada</w:t>
            </w:r>
            <w:r w:rsidR="00D52097">
              <w:rPr>
                <w:rFonts w:cs="Arial"/>
              </w:rPr>
              <w:t xml:space="preserve"> statutárního</w:t>
            </w:r>
            <w:r w:rsidRPr="007A0664">
              <w:rPr>
                <w:rFonts w:cs="Arial"/>
              </w:rPr>
              <w:t xml:space="preserve"> města Opavy</w:t>
            </w:r>
          </w:p>
        </w:tc>
      </w:tr>
      <w:tr w:rsidR="00505183" w:rsidRPr="007A0664" w14:paraId="52249709" w14:textId="77777777" w:rsidTr="00D52097">
        <w:trPr>
          <w:cantSplit/>
          <w:trHeight w:val="340"/>
        </w:trPr>
        <w:tc>
          <w:tcPr>
            <w:tcW w:w="2926" w:type="dxa"/>
            <w:tcMar>
              <w:top w:w="0" w:type="dxa"/>
              <w:left w:w="0" w:type="dxa"/>
              <w:bottom w:w="0" w:type="dxa"/>
              <w:right w:w="0" w:type="dxa"/>
            </w:tcMar>
          </w:tcPr>
          <w:p w14:paraId="1886AB37" w14:textId="77777777" w:rsidR="00505183" w:rsidRPr="007A0664" w:rsidRDefault="00D86823">
            <w:pPr>
              <w:pStyle w:val="zkratka"/>
              <w:jc w:val="both"/>
              <w:rPr>
                <w:rFonts w:cs="Arial"/>
              </w:rPr>
            </w:pPr>
            <w:r w:rsidRPr="007A0664">
              <w:rPr>
                <w:rFonts w:cs="Arial"/>
              </w:rPr>
              <w:t>SMO</w:t>
            </w:r>
          </w:p>
        </w:tc>
        <w:tc>
          <w:tcPr>
            <w:tcW w:w="6146" w:type="dxa"/>
          </w:tcPr>
          <w:p w14:paraId="01631B8D" w14:textId="101CF7B2" w:rsidR="00505183" w:rsidRPr="007A0664" w:rsidRDefault="00D52097">
            <w:pPr>
              <w:jc w:val="both"/>
              <w:rPr>
                <w:rFonts w:cs="Arial"/>
              </w:rPr>
            </w:pPr>
            <w:r>
              <w:rPr>
                <w:rFonts w:cs="Arial"/>
              </w:rPr>
              <w:t>s</w:t>
            </w:r>
            <w:r w:rsidR="00D86823" w:rsidRPr="007A0664">
              <w:rPr>
                <w:rFonts w:cs="Arial"/>
              </w:rPr>
              <w:t>tatutární město Opava</w:t>
            </w:r>
          </w:p>
        </w:tc>
      </w:tr>
      <w:tr w:rsidR="00505183" w:rsidRPr="007A0664" w14:paraId="35A8200B" w14:textId="77777777" w:rsidTr="00D52097">
        <w:trPr>
          <w:cantSplit/>
          <w:trHeight w:val="340"/>
        </w:trPr>
        <w:tc>
          <w:tcPr>
            <w:tcW w:w="2926" w:type="dxa"/>
            <w:tcMar>
              <w:top w:w="0" w:type="dxa"/>
              <w:left w:w="0" w:type="dxa"/>
              <w:bottom w:w="0" w:type="dxa"/>
              <w:right w:w="0" w:type="dxa"/>
            </w:tcMar>
          </w:tcPr>
          <w:p w14:paraId="60C3118E" w14:textId="77777777" w:rsidR="00505183" w:rsidRPr="007A0664" w:rsidRDefault="00505183">
            <w:pPr>
              <w:pStyle w:val="zkratka"/>
              <w:jc w:val="both"/>
              <w:rPr>
                <w:rFonts w:cs="Arial"/>
              </w:rPr>
            </w:pPr>
          </w:p>
        </w:tc>
        <w:tc>
          <w:tcPr>
            <w:tcW w:w="6146" w:type="dxa"/>
          </w:tcPr>
          <w:p w14:paraId="36855F5C" w14:textId="77777777" w:rsidR="00505183" w:rsidRPr="007A0664" w:rsidRDefault="00505183">
            <w:pPr>
              <w:jc w:val="both"/>
              <w:rPr>
                <w:rFonts w:cs="Arial"/>
              </w:rPr>
            </w:pPr>
          </w:p>
        </w:tc>
      </w:tr>
      <w:tr w:rsidR="00505183" w:rsidRPr="007A0664" w14:paraId="5BD55214" w14:textId="77777777" w:rsidTr="00D52097">
        <w:trPr>
          <w:cantSplit/>
          <w:trHeight w:val="340"/>
        </w:trPr>
        <w:tc>
          <w:tcPr>
            <w:tcW w:w="2926" w:type="dxa"/>
            <w:tcMar>
              <w:top w:w="0" w:type="dxa"/>
              <w:left w:w="0" w:type="dxa"/>
              <w:bottom w:w="0" w:type="dxa"/>
              <w:right w:w="0" w:type="dxa"/>
            </w:tcMar>
          </w:tcPr>
          <w:p w14:paraId="0DE214C0" w14:textId="77777777" w:rsidR="00505183" w:rsidRPr="007A0664" w:rsidRDefault="00505183">
            <w:pPr>
              <w:pStyle w:val="zkratka"/>
              <w:jc w:val="both"/>
              <w:rPr>
                <w:rFonts w:cs="Arial"/>
              </w:rPr>
            </w:pPr>
          </w:p>
        </w:tc>
        <w:tc>
          <w:tcPr>
            <w:tcW w:w="6146" w:type="dxa"/>
          </w:tcPr>
          <w:p w14:paraId="3542B98E" w14:textId="77777777" w:rsidR="00505183" w:rsidRPr="007A0664" w:rsidRDefault="00505183">
            <w:pPr>
              <w:jc w:val="both"/>
              <w:rPr>
                <w:rFonts w:cs="Arial"/>
              </w:rPr>
            </w:pPr>
          </w:p>
        </w:tc>
      </w:tr>
      <w:tr w:rsidR="00505183" w:rsidRPr="007A0664" w14:paraId="6569E7F7" w14:textId="77777777" w:rsidTr="00D52097">
        <w:trPr>
          <w:cantSplit/>
          <w:trHeight w:val="340"/>
        </w:trPr>
        <w:tc>
          <w:tcPr>
            <w:tcW w:w="2926" w:type="dxa"/>
            <w:tcMar>
              <w:top w:w="0" w:type="dxa"/>
              <w:left w:w="0" w:type="dxa"/>
              <w:bottom w:w="0" w:type="dxa"/>
              <w:right w:w="0" w:type="dxa"/>
            </w:tcMar>
          </w:tcPr>
          <w:p w14:paraId="21BAACC6" w14:textId="77777777" w:rsidR="00505183" w:rsidRPr="007A0664" w:rsidRDefault="00505183">
            <w:pPr>
              <w:pStyle w:val="zkratka"/>
              <w:jc w:val="both"/>
              <w:rPr>
                <w:rFonts w:cs="Arial"/>
              </w:rPr>
            </w:pPr>
          </w:p>
        </w:tc>
        <w:tc>
          <w:tcPr>
            <w:tcW w:w="6146" w:type="dxa"/>
          </w:tcPr>
          <w:p w14:paraId="1182E3CD" w14:textId="77777777" w:rsidR="00505183" w:rsidRPr="007A0664" w:rsidRDefault="00505183">
            <w:pPr>
              <w:jc w:val="both"/>
              <w:rPr>
                <w:rFonts w:cs="Arial"/>
              </w:rPr>
            </w:pPr>
          </w:p>
        </w:tc>
      </w:tr>
      <w:tr w:rsidR="00505183" w:rsidRPr="007A0664" w14:paraId="5E3CEC53" w14:textId="77777777" w:rsidTr="00D52097">
        <w:trPr>
          <w:cantSplit/>
          <w:trHeight w:val="340"/>
        </w:trPr>
        <w:tc>
          <w:tcPr>
            <w:tcW w:w="2926" w:type="dxa"/>
            <w:tcMar>
              <w:top w:w="0" w:type="dxa"/>
              <w:left w:w="0" w:type="dxa"/>
              <w:bottom w:w="0" w:type="dxa"/>
              <w:right w:w="0" w:type="dxa"/>
            </w:tcMar>
          </w:tcPr>
          <w:p w14:paraId="2CB6F3B3" w14:textId="77777777" w:rsidR="00505183" w:rsidRDefault="00505183">
            <w:pPr>
              <w:pStyle w:val="zkratka"/>
              <w:jc w:val="both"/>
              <w:rPr>
                <w:rFonts w:cs="Arial"/>
              </w:rPr>
            </w:pPr>
          </w:p>
          <w:p w14:paraId="7CBAB9AD" w14:textId="77777777" w:rsidR="00D52097" w:rsidRDefault="00D52097">
            <w:pPr>
              <w:pStyle w:val="zkratka"/>
              <w:jc w:val="both"/>
              <w:rPr>
                <w:rFonts w:cs="Arial"/>
              </w:rPr>
            </w:pPr>
          </w:p>
          <w:p w14:paraId="3FD049CB" w14:textId="77777777" w:rsidR="00D52097" w:rsidRDefault="00D52097">
            <w:pPr>
              <w:pStyle w:val="zkratka"/>
              <w:jc w:val="both"/>
              <w:rPr>
                <w:rFonts w:cs="Arial"/>
              </w:rPr>
            </w:pPr>
          </w:p>
          <w:p w14:paraId="22E244F8" w14:textId="77777777" w:rsidR="00D52097" w:rsidRDefault="00D52097">
            <w:pPr>
              <w:pStyle w:val="zkratka"/>
              <w:jc w:val="both"/>
              <w:rPr>
                <w:rFonts w:cs="Arial"/>
              </w:rPr>
            </w:pPr>
          </w:p>
          <w:p w14:paraId="27F7D478" w14:textId="77777777" w:rsidR="00D52097" w:rsidRDefault="00D52097">
            <w:pPr>
              <w:pStyle w:val="zkratka"/>
              <w:jc w:val="both"/>
              <w:rPr>
                <w:rFonts w:cs="Arial"/>
              </w:rPr>
            </w:pPr>
          </w:p>
          <w:p w14:paraId="12DD7AEF" w14:textId="77777777" w:rsidR="00D52097" w:rsidRDefault="00D52097">
            <w:pPr>
              <w:pStyle w:val="zkratka"/>
              <w:jc w:val="both"/>
              <w:rPr>
                <w:rFonts w:cs="Arial"/>
              </w:rPr>
            </w:pPr>
          </w:p>
          <w:p w14:paraId="587FBE35" w14:textId="77777777" w:rsidR="00D52097" w:rsidRDefault="00D52097">
            <w:pPr>
              <w:pStyle w:val="zkratka"/>
              <w:jc w:val="both"/>
              <w:rPr>
                <w:rFonts w:cs="Arial"/>
              </w:rPr>
            </w:pPr>
          </w:p>
          <w:p w14:paraId="07005695" w14:textId="77777777" w:rsidR="00D52097" w:rsidRDefault="00D52097">
            <w:pPr>
              <w:pStyle w:val="zkratka"/>
              <w:jc w:val="both"/>
              <w:rPr>
                <w:rFonts w:cs="Arial"/>
              </w:rPr>
            </w:pPr>
          </w:p>
          <w:p w14:paraId="620EB9CE" w14:textId="77777777" w:rsidR="00D52097" w:rsidRPr="007A0664" w:rsidRDefault="00D52097">
            <w:pPr>
              <w:pStyle w:val="zkratka"/>
              <w:jc w:val="both"/>
              <w:rPr>
                <w:rFonts w:cs="Arial"/>
              </w:rPr>
            </w:pPr>
          </w:p>
        </w:tc>
        <w:tc>
          <w:tcPr>
            <w:tcW w:w="6146" w:type="dxa"/>
          </w:tcPr>
          <w:p w14:paraId="0BC9F606" w14:textId="77777777" w:rsidR="00505183" w:rsidRDefault="00505183">
            <w:pPr>
              <w:jc w:val="both"/>
              <w:rPr>
                <w:rFonts w:cs="Arial"/>
              </w:rPr>
            </w:pPr>
          </w:p>
          <w:p w14:paraId="5DEFEC7D" w14:textId="77777777" w:rsidR="006046F1" w:rsidRDefault="006046F1">
            <w:pPr>
              <w:jc w:val="both"/>
              <w:rPr>
                <w:rFonts w:cs="Arial"/>
              </w:rPr>
            </w:pPr>
          </w:p>
          <w:p w14:paraId="58506CF9" w14:textId="77777777" w:rsidR="006046F1" w:rsidRDefault="006046F1">
            <w:pPr>
              <w:jc w:val="both"/>
              <w:rPr>
                <w:rFonts w:cs="Arial"/>
              </w:rPr>
            </w:pPr>
          </w:p>
          <w:p w14:paraId="20716613" w14:textId="77777777" w:rsidR="006046F1" w:rsidRDefault="006046F1">
            <w:pPr>
              <w:jc w:val="both"/>
              <w:rPr>
                <w:rFonts w:cs="Arial"/>
              </w:rPr>
            </w:pPr>
          </w:p>
          <w:p w14:paraId="3965A3AB" w14:textId="77777777" w:rsidR="006046F1" w:rsidRDefault="006046F1">
            <w:pPr>
              <w:jc w:val="both"/>
              <w:rPr>
                <w:rFonts w:cs="Arial"/>
              </w:rPr>
            </w:pPr>
          </w:p>
          <w:p w14:paraId="0B44BCE1" w14:textId="77777777" w:rsidR="006046F1" w:rsidRDefault="006046F1">
            <w:pPr>
              <w:jc w:val="both"/>
              <w:rPr>
                <w:rFonts w:cs="Arial"/>
              </w:rPr>
            </w:pPr>
          </w:p>
          <w:p w14:paraId="670EAA79" w14:textId="77777777" w:rsidR="006046F1" w:rsidRDefault="006046F1">
            <w:pPr>
              <w:jc w:val="both"/>
              <w:rPr>
                <w:rFonts w:cs="Arial"/>
              </w:rPr>
            </w:pPr>
          </w:p>
          <w:p w14:paraId="38AEE0A3" w14:textId="77777777" w:rsidR="006046F1" w:rsidRDefault="006046F1">
            <w:pPr>
              <w:jc w:val="both"/>
              <w:rPr>
                <w:rFonts w:cs="Arial"/>
              </w:rPr>
            </w:pPr>
          </w:p>
          <w:p w14:paraId="27ECB0A5" w14:textId="77777777" w:rsidR="006046F1" w:rsidRDefault="006046F1">
            <w:pPr>
              <w:jc w:val="both"/>
              <w:rPr>
                <w:rFonts w:cs="Arial"/>
              </w:rPr>
            </w:pPr>
          </w:p>
          <w:p w14:paraId="3E418534" w14:textId="77777777" w:rsidR="006046F1" w:rsidRDefault="006046F1">
            <w:pPr>
              <w:jc w:val="both"/>
              <w:rPr>
                <w:rFonts w:cs="Arial"/>
              </w:rPr>
            </w:pPr>
          </w:p>
          <w:p w14:paraId="12F3BF20" w14:textId="77777777" w:rsidR="006046F1" w:rsidRDefault="006046F1">
            <w:pPr>
              <w:jc w:val="both"/>
              <w:rPr>
                <w:rFonts w:cs="Arial"/>
              </w:rPr>
            </w:pPr>
          </w:p>
          <w:p w14:paraId="2A4DCEFB" w14:textId="77777777" w:rsidR="00D52097" w:rsidRDefault="00D52097">
            <w:pPr>
              <w:jc w:val="both"/>
              <w:rPr>
                <w:rFonts w:cs="Arial"/>
              </w:rPr>
            </w:pPr>
          </w:p>
          <w:p w14:paraId="6258EB40" w14:textId="77777777" w:rsidR="00D52097" w:rsidRDefault="00D52097">
            <w:pPr>
              <w:jc w:val="both"/>
              <w:rPr>
                <w:rFonts w:cs="Arial"/>
              </w:rPr>
            </w:pPr>
          </w:p>
          <w:p w14:paraId="5348E6E5" w14:textId="77777777" w:rsidR="00D52097" w:rsidRDefault="00D52097">
            <w:pPr>
              <w:jc w:val="both"/>
              <w:rPr>
                <w:rFonts w:cs="Arial"/>
              </w:rPr>
            </w:pPr>
          </w:p>
          <w:p w14:paraId="5F65629D" w14:textId="77777777" w:rsidR="00D52097" w:rsidRDefault="00D52097">
            <w:pPr>
              <w:jc w:val="both"/>
              <w:rPr>
                <w:rFonts w:cs="Arial"/>
              </w:rPr>
            </w:pPr>
          </w:p>
          <w:p w14:paraId="06B55297" w14:textId="77777777" w:rsidR="00D52097" w:rsidRDefault="00D52097">
            <w:pPr>
              <w:jc w:val="both"/>
              <w:rPr>
                <w:rFonts w:cs="Arial"/>
              </w:rPr>
            </w:pPr>
          </w:p>
          <w:p w14:paraId="4D975C2E" w14:textId="77777777" w:rsidR="00D52097" w:rsidRDefault="00D52097">
            <w:pPr>
              <w:jc w:val="both"/>
              <w:rPr>
                <w:rFonts w:cs="Arial"/>
              </w:rPr>
            </w:pPr>
          </w:p>
          <w:p w14:paraId="36512ABA" w14:textId="77777777" w:rsidR="00D52097" w:rsidRDefault="00D52097">
            <w:pPr>
              <w:jc w:val="both"/>
              <w:rPr>
                <w:rFonts w:cs="Arial"/>
              </w:rPr>
            </w:pPr>
          </w:p>
          <w:p w14:paraId="69FB06B3" w14:textId="77777777" w:rsidR="00D52097" w:rsidRPr="007A0664" w:rsidRDefault="00D52097">
            <w:pPr>
              <w:jc w:val="both"/>
              <w:rPr>
                <w:rFonts w:cs="Arial"/>
              </w:rPr>
            </w:pPr>
          </w:p>
        </w:tc>
      </w:tr>
    </w:tbl>
    <w:p w14:paraId="62430A30" w14:textId="77777777" w:rsidR="00505183" w:rsidRPr="007A0664" w:rsidRDefault="00505183" w:rsidP="00E81F86">
      <w:pPr>
        <w:pStyle w:val="Nadpis1"/>
        <w:jc w:val="center"/>
        <w:rPr>
          <w:rFonts w:cs="Arial"/>
        </w:rPr>
      </w:pPr>
    </w:p>
    <w:p w14:paraId="40EAABB4" w14:textId="77777777" w:rsidR="00505183" w:rsidRPr="007A0664" w:rsidRDefault="00505183" w:rsidP="00505183">
      <w:pPr>
        <w:pStyle w:val="lnekNzev"/>
        <w:rPr>
          <w:rFonts w:cs="Arial"/>
        </w:rPr>
      </w:pPr>
      <w:bookmarkStart w:id="0" w:name="_Toc462144283"/>
      <w:r w:rsidRPr="007A0664">
        <w:rPr>
          <w:rFonts w:cs="Arial"/>
        </w:rPr>
        <w:t>Název a kód programu</w:t>
      </w:r>
      <w:bookmarkEnd w:id="0"/>
    </w:p>
    <w:p w14:paraId="05C9F12F" w14:textId="3152DEBB" w:rsidR="00505183" w:rsidRPr="007A0664" w:rsidRDefault="00505183" w:rsidP="00505183">
      <w:pPr>
        <w:pStyle w:val="lnekText"/>
        <w:tabs>
          <w:tab w:val="left" w:pos="708"/>
        </w:tabs>
        <w:jc w:val="both"/>
        <w:rPr>
          <w:rFonts w:cs="Arial"/>
        </w:rPr>
      </w:pPr>
      <w:r w:rsidRPr="007A0664">
        <w:rPr>
          <w:rFonts w:cs="Arial"/>
        </w:rPr>
        <w:t xml:space="preserve">Název programu: </w:t>
      </w:r>
      <w:r w:rsidRPr="007A0664">
        <w:rPr>
          <w:rFonts w:cs="Arial"/>
          <w:b/>
        </w:rPr>
        <w:t>SOCIÁLNÍ A SOUVISEJÍCÍ SLUŽBY</w:t>
      </w:r>
      <w:r w:rsidR="000F1D04">
        <w:rPr>
          <w:rFonts w:cs="Arial"/>
          <w:b/>
        </w:rPr>
        <w:t xml:space="preserve"> </w:t>
      </w:r>
      <w:r w:rsidR="00A66019">
        <w:rPr>
          <w:rFonts w:cs="Arial"/>
          <w:b/>
        </w:rPr>
        <w:t>2025</w:t>
      </w:r>
    </w:p>
    <w:p w14:paraId="2F3654EB" w14:textId="77777777" w:rsidR="00505183" w:rsidRPr="007A0664" w:rsidRDefault="00505183" w:rsidP="00505183">
      <w:pPr>
        <w:pStyle w:val="lnekText"/>
        <w:tabs>
          <w:tab w:val="left" w:pos="708"/>
        </w:tabs>
        <w:jc w:val="both"/>
        <w:rPr>
          <w:rFonts w:cs="Arial"/>
          <w:b/>
        </w:rPr>
      </w:pPr>
      <w:r w:rsidRPr="007A0664">
        <w:rPr>
          <w:rFonts w:cs="Arial"/>
        </w:rPr>
        <w:t xml:space="preserve">Kód programu: </w:t>
      </w:r>
      <w:r w:rsidRPr="007A0664">
        <w:rPr>
          <w:rFonts w:cs="Arial"/>
          <w:b/>
        </w:rPr>
        <w:t>SSL</w:t>
      </w:r>
    </w:p>
    <w:p w14:paraId="526481BA" w14:textId="77777777" w:rsidR="00505183" w:rsidRPr="007A0664" w:rsidRDefault="00505183" w:rsidP="00AB29F4">
      <w:pPr>
        <w:pStyle w:val="Nadpis1"/>
        <w:jc w:val="center"/>
        <w:rPr>
          <w:rFonts w:cs="Arial"/>
        </w:rPr>
      </w:pPr>
    </w:p>
    <w:p w14:paraId="74D1ABE9" w14:textId="77777777" w:rsidR="00505183" w:rsidRPr="007A0664" w:rsidRDefault="00505183" w:rsidP="00505183">
      <w:pPr>
        <w:pStyle w:val="lnekNzev"/>
        <w:rPr>
          <w:rFonts w:cs="Arial"/>
        </w:rPr>
      </w:pPr>
      <w:bookmarkStart w:id="1" w:name="_Toc462144284"/>
      <w:r w:rsidRPr="007A0664">
        <w:rPr>
          <w:rFonts w:cs="Arial"/>
        </w:rPr>
        <w:t>Vyhlašovatel programu, poskytovatel dotace</w:t>
      </w:r>
      <w:bookmarkEnd w:id="1"/>
    </w:p>
    <w:p w14:paraId="2ABD06B4" w14:textId="481C707D" w:rsidR="00505183" w:rsidRPr="007A0664" w:rsidRDefault="00505183" w:rsidP="00505183">
      <w:pPr>
        <w:pStyle w:val="lnekText"/>
        <w:tabs>
          <w:tab w:val="left" w:pos="708"/>
        </w:tabs>
        <w:jc w:val="both"/>
        <w:rPr>
          <w:rFonts w:cs="Arial"/>
        </w:rPr>
      </w:pPr>
      <w:r w:rsidRPr="007A0664">
        <w:rPr>
          <w:rFonts w:cs="Arial"/>
        </w:rPr>
        <w:t xml:space="preserve">Vyhlašovatelem programu a poskytovatelem dotace programu je statutární město Opava, </w:t>
      </w:r>
      <w:r w:rsidR="00B2074C" w:rsidRPr="007A0664">
        <w:rPr>
          <w:rFonts w:cs="Arial"/>
        </w:rPr>
        <w:t>Horní náměstí 69, 746 01</w:t>
      </w:r>
      <w:r w:rsidRPr="007A0664">
        <w:rPr>
          <w:rFonts w:cs="Arial"/>
        </w:rPr>
        <w:t xml:space="preserve"> Opava, IČ</w:t>
      </w:r>
      <w:r w:rsidR="00432CA2">
        <w:rPr>
          <w:rFonts w:cs="Arial"/>
          <w:color w:val="FF0000"/>
        </w:rPr>
        <w:t>:</w:t>
      </w:r>
      <w:r w:rsidRPr="007A0664">
        <w:rPr>
          <w:rFonts w:cs="Arial"/>
        </w:rPr>
        <w:t xml:space="preserve"> 00300535, zastoupené primátorem </w:t>
      </w:r>
      <w:r w:rsidRPr="001B443E">
        <w:rPr>
          <w:rFonts w:cs="Arial"/>
        </w:rPr>
        <w:t>města</w:t>
      </w:r>
      <w:r w:rsidR="001B443E" w:rsidRPr="001B443E">
        <w:rPr>
          <w:rFonts w:cs="Arial"/>
        </w:rPr>
        <w:t xml:space="preserve"> (dále jen „SMO“).</w:t>
      </w:r>
    </w:p>
    <w:p w14:paraId="30B6E103" w14:textId="77777777" w:rsidR="00505183" w:rsidRPr="007A0664" w:rsidRDefault="00505183" w:rsidP="00AB29F4">
      <w:pPr>
        <w:pStyle w:val="Nadpis1"/>
        <w:jc w:val="center"/>
        <w:rPr>
          <w:rFonts w:cs="Arial"/>
        </w:rPr>
      </w:pPr>
    </w:p>
    <w:p w14:paraId="72E2FDB6" w14:textId="77777777" w:rsidR="00505183" w:rsidRPr="007A0664" w:rsidRDefault="00505183" w:rsidP="00505183">
      <w:pPr>
        <w:pStyle w:val="lnekNzev"/>
        <w:rPr>
          <w:rFonts w:cs="Arial"/>
        </w:rPr>
      </w:pPr>
      <w:bookmarkStart w:id="2" w:name="_Toc462144285"/>
      <w:r w:rsidRPr="007A0664">
        <w:rPr>
          <w:rFonts w:cs="Arial"/>
        </w:rPr>
        <w:t>Jednotlivé dotační tituly (kódy), účel a priority</w:t>
      </w:r>
      <w:bookmarkEnd w:id="2"/>
    </w:p>
    <w:p w14:paraId="092C3637" w14:textId="5FE9EDC1" w:rsidR="00505183" w:rsidRPr="00E74B3A" w:rsidRDefault="00505183" w:rsidP="00873186">
      <w:pPr>
        <w:pStyle w:val="lnekText"/>
        <w:numPr>
          <w:ilvl w:val="0"/>
          <w:numId w:val="15"/>
        </w:numPr>
        <w:tabs>
          <w:tab w:val="left" w:pos="708"/>
        </w:tabs>
        <w:jc w:val="both"/>
        <w:rPr>
          <w:rFonts w:cs="Arial"/>
        </w:rPr>
      </w:pPr>
      <w:r w:rsidRPr="007A0664">
        <w:rPr>
          <w:rFonts w:cs="Arial"/>
        </w:rPr>
        <w:t xml:space="preserve">Neinvestiční účelovou dotaci z rozpočtu statutárního města Opava (dále jen „SMO“) lze poskytnout k financování nezbytných výdajů souvisejících s poskytováním sociálních služeb, souvisejících </w:t>
      </w:r>
      <w:r w:rsidRPr="00E74B3A">
        <w:rPr>
          <w:rFonts w:cs="Arial"/>
        </w:rPr>
        <w:t>služeb a aktivit a dalších aktivit v sociální sféře (dále jen „sociální a související služby“), jak jsou definovány níže v </w:t>
      </w:r>
      <w:r w:rsidR="00DD2808" w:rsidRPr="00E74B3A">
        <w:rPr>
          <w:rFonts w:cs="Arial"/>
        </w:rPr>
        <w:t xml:space="preserve"> Programu sociálních a souvisejících služeb </w:t>
      </w:r>
      <w:r w:rsidR="008F6ED5" w:rsidRPr="00E74B3A">
        <w:rPr>
          <w:rFonts w:cs="Arial"/>
        </w:rPr>
        <w:t>202</w:t>
      </w:r>
      <w:r w:rsidR="008F6ED5">
        <w:rPr>
          <w:rFonts w:cs="Arial"/>
        </w:rPr>
        <w:t>5</w:t>
      </w:r>
      <w:r w:rsidR="008F6ED5" w:rsidRPr="00E74B3A">
        <w:rPr>
          <w:rFonts w:cs="Arial"/>
        </w:rPr>
        <w:t xml:space="preserve"> </w:t>
      </w:r>
      <w:r w:rsidR="00DD2808" w:rsidRPr="00E74B3A">
        <w:rPr>
          <w:rFonts w:cs="Arial"/>
        </w:rPr>
        <w:t>(dále jen „program“)</w:t>
      </w:r>
      <w:r w:rsidRPr="00E74B3A">
        <w:rPr>
          <w:rFonts w:cs="Arial"/>
        </w:rPr>
        <w:t xml:space="preserve">. Dotace je určena k financování sociálních a souvisejících služeb, které jsou poskytovány na území </w:t>
      </w:r>
      <w:r w:rsidR="00432CA2" w:rsidRPr="00E74B3A">
        <w:rPr>
          <w:rFonts w:cs="Arial"/>
        </w:rPr>
        <w:t xml:space="preserve">statutárního města Opavy včetně jeho </w:t>
      </w:r>
      <w:r w:rsidRPr="00E74B3A">
        <w:rPr>
          <w:rFonts w:cs="Arial"/>
        </w:rPr>
        <w:t>městských částí: Komárov, Malé Hoštice, Milostovice, Podvihov, Suché Lazce, V</w:t>
      </w:r>
      <w:r w:rsidR="00432CA2" w:rsidRPr="00E74B3A">
        <w:rPr>
          <w:rFonts w:cs="Arial"/>
        </w:rPr>
        <w:t>ávrovice, Vlaštovičky, Zlatníky (dále jen „území města“)</w:t>
      </w:r>
      <w:r w:rsidRPr="00E74B3A">
        <w:rPr>
          <w:rFonts w:cs="Arial"/>
        </w:rPr>
        <w:t xml:space="preserve"> a jsou v souladu se schváleným Komunitním plánem rozvoje sociálních a souvisejících služeb </w:t>
      </w:r>
      <w:r w:rsidR="00432CA2" w:rsidRPr="00E74B3A">
        <w:rPr>
          <w:rFonts w:cs="Arial"/>
        </w:rPr>
        <w:t>statutárního města Opavy (dále jen „Komunitní plán“)</w:t>
      </w:r>
      <w:r w:rsidRPr="00E74B3A">
        <w:rPr>
          <w:rFonts w:cs="Arial"/>
        </w:rPr>
        <w:t xml:space="preserve">. </w:t>
      </w:r>
    </w:p>
    <w:p w14:paraId="0028A2A4" w14:textId="77777777" w:rsidR="00505183" w:rsidRPr="00E92ED6" w:rsidRDefault="00505183" w:rsidP="008C6E09">
      <w:pPr>
        <w:pStyle w:val="lnekText"/>
        <w:numPr>
          <w:ilvl w:val="0"/>
          <w:numId w:val="4"/>
        </w:numPr>
        <w:tabs>
          <w:tab w:val="left" w:pos="708"/>
        </w:tabs>
        <w:jc w:val="both"/>
        <w:rPr>
          <w:rFonts w:cs="Arial"/>
        </w:rPr>
      </w:pPr>
      <w:r w:rsidRPr="00E92ED6">
        <w:rPr>
          <w:rFonts w:cs="Arial"/>
        </w:rPr>
        <w:t>SOCIÁLNÍ SLUŽBY (dle zákona č. 108/2006 Sb., o sociálních službách)</w:t>
      </w:r>
    </w:p>
    <w:p w14:paraId="31F42C12" w14:textId="7031B532" w:rsidR="00505183" w:rsidRPr="00E92ED6" w:rsidRDefault="00CE7F81" w:rsidP="00BD0EC9">
      <w:pPr>
        <w:pStyle w:val="lnekText"/>
        <w:tabs>
          <w:tab w:val="left" w:pos="708"/>
          <w:tab w:val="left" w:pos="1418"/>
          <w:tab w:val="left" w:pos="1701"/>
        </w:tabs>
        <w:spacing w:line="200" w:lineRule="exact"/>
        <w:ind w:left="720"/>
        <w:jc w:val="both"/>
        <w:rPr>
          <w:rFonts w:cs="Arial"/>
        </w:rPr>
      </w:pPr>
      <w:r w:rsidRPr="00E92ED6">
        <w:rPr>
          <w:rFonts w:cs="Arial"/>
        </w:rPr>
        <w:tab/>
      </w:r>
      <w:r w:rsidR="00432CA2" w:rsidRPr="00E92ED6">
        <w:rPr>
          <w:rFonts w:cs="Arial"/>
        </w:rPr>
        <w:t>A1:</w:t>
      </w:r>
      <w:r w:rsidR="00432CA2" w:rsidRPr="00E92ED6">
        <w:rPr>
          <w:rFonts w:cs="Arial"/>
        </w:rPr>
        <w:tab/>
      </w:r>
      <w:r w:rsidR="00505183" w:rsidRPr="00E92ED6">
        <w:rPr>
          <w:rFonts w:cs="Arial"/>
        </w:rPr>
        <w:t>Služby sociální péče</w:t>
      </w:r>
    </w:p>
    <w:p w14:paraId="7F4B74BF" w14:textId="4E3CA9AD" w:rsidR="00505183" w:rsidRPr="00E92ED6" w:rsidRDefault="00CE7F81" w:rsidP="00BD0EC9">
      <w:pPr>
        <w:pStyle w:val="lnekText"/>
        <w:tabs>
          <w:tab w:val="left" w:pos="708"/>
          <w:tab w:val="left" w:pos="1418"/>
          <w:tab w:val="left" w:pos="1701"/>
        </w:tabs>
        <w:spacing w:line="200" w:lineRule="exact"/>
        <w:ind w:left="720"/>
        <w:jc w:val="both"/>
        <w:rPr>
          <w:rFonts w:cs="Arial"/>
        </w:rPr>
      </w:pPr>
      <w:r w:rsidRPr="00E92ED6">
        <w:rPr>
          <w:rFonts w:cs="Arial"/>
        </w:rPr>
        <w:tab/>
      </w:r>
      <w:r w:rsidR="00432CA2" w:rsidRPr="00E92ED6">
        <w:rPr>
          <w:rFonts w:cs="Arial"/>
        </w:rPr>
        <w:t>A2:</w:t>
      </w:r>
      <w:r w:rsidR="00432CA2" w:rsidRPr="00E92ED6">
        <w:rPr>
          <w:rFonts w:cs="Arial"/>
        </w:rPr>
        <w:tab/>
      </w:r>
      <w:r w:rsidR="00505183" w:rsidRPr="00E92ED6">
        <w:rPr>
          <w:rFonts w:cs="Arial"/>
        </w:rPr>
        <w:t>Služby sociální prevence</w:t>
      </w:r>
    </w:p>
    <w:p w14:paraId="0CCAB32F" w14:textId="0582C212" w:rsidR="00505183" w:rsidRPr="007A0664" w:rsidRDefault="00CE7F81" w:rsidP="00BD0EC9">
      <w:pPr>
        <w:pStyle w:val="lnekText"/>
        <w:tabs>
          <w:tab w:val="left" w:pos="708"/>
          <w:tab w:val="left" w:pos="1418"/>
          <w:tab w:val="left" w:pos="1701"/>
        </w:tabs>
        <w:spacing w:line="200" w:lineRule="exact"/>
        <w:ind w:left="720"/>
        <w:jc w:val="both"/>
        <w:rPr>
          <w:rFonts w:cs="Arial"/>
          <w:color w:val="00B0F0"/>
        </w:rPr>
      </w:pPr>
      <w:r w:rsidRPr="00E92ED6">
        <w:rPr>
          <w:rFonts w:cs="Arial"/>
        </w:rPr>
        <w:tab/>
      </w:r>
      <w:r w:rsidR="00432CA2" w:rsidRPr="00E92ED6">
        <w:rPr>
          <w:rFonts w:cs="Arial"/>
        </w:rPr>
        <w:t>A3:</w:t>
      </w:r>
      <w:r w:rsidR="00432CA2" w:rsidRPr="00E92ED6">
        <w:rPr>
          <w:rFonts w:cs="Arial"/>
        </w:rPr>
        <w:tab/>
      </w:r>
      <w:r w:rsidR="00505183" w:rsidRPr="00E92ED6">
        <w:rPr>
          <w:rFonts w:cs="Arial"/>
        </w:rPr>
        <w:t>Služby odborného sociálního poradenství</w:t>
      </w:r>
      <w:r w:rsidR="00505183" w:rsidRPr="007A0664">
        <w:rPr>
          <w:rFonts w:cs="Arial"/>
        </w:rPr>
        <w:t xml:space="preserve"> </w:t>
      </w:r>
    </w:p>
    <w:p w14:paraId="5748C5D9" w14:textId="77777777" w:rsidR="00505183" w:rsidRPr="007A0664" w:rsidRDefault="00505183" w:rsidP="00432CA2">
      <w:pPr>
        <w:pStyle w:val="lnekText"/>
        <w:numPr>
          <w:ilvl w:val="0"/>
          <w:numId w:val="4"/>
        </w:numPr>
        <w:tabs>
          <w:tab w:val="left" w:pos="708"/>
          <w:tab w:val="left" w:pos="1418"/>
          <w:tab w:val="left" w:pos="1701"/>
        </w:tabs>
        <w:jc w:val="both"/>
        <w:rPr>
          <w:rFonts w:cs="Arial"/>
          <w:color w:val="00B0F0"/>
        </w:rPr>
      </w:pPr>
      <w:r w:rsidRPr="007A0664">
        <w:rPr>
          <w:rFonts w:cs="Arial"/>
        </w:rPr>
        <w:t>SOUVISEJÍCÍ SLUŽBY A AKTIVITY</w:t>
      </w:r>
    </w:p>
    <w:p w14:paraId="1DDB0361" w14:textId="0C5BB5E6" w:rsidR="00505183" w:rsidRPr="007A0664" w:rsidRDefault="00CE7F81" w:rsidP="00BD0EC9">
      <w:pPr>
        <w:pStyle w:val="lnekText"/>
        <w:tabs>
          <w:tab w:val="left" w:pos="708"/>
          <w:tab w:val="left" w:pos="1418"/>
          <w:tab w:val="left" w:pos="1701"/>
        </w:tabs>
        <w:spacing w:line="200" w:lineRule="exact"/>
        <w:ind w:left="720"/>
        <w:jc w:val="both"/>
        <w:rPr>
          <w:rFonts w:cs="Arial"/>
        </w:rPr>
      </w:pPr>
      <w:r>
        <w:rPr>
          <w:rFonts w:cs="Arial"/>
        </w:rPr>
        <w:tab/>
      </w:r>
      <w:r w:rsidR="00432CA2">
        <w:rPr>
          <w:rFonts w:cs="Arial"/>
        </w:rPr>
        <w:t>B1:</w:t>
      </w:r>
      <w:r w:rsidR="00432CA2">
        <w:rPr>
          <w:rFonts w:cs="Arial"/>
        </w:rPr>
        <w:tab/>
      </w:r>
      <w:r w:rsidR="00505183" w:rsidRPr="007A0664">
        <w:rPr>
          <w:rFonts w:cs="Arial"/>
        </w:rPr>
        <w:t>Hospicová péče</w:t>
      </w:r>
    </w:p>
    <w:p w14:paraId="761D6924" w14:textId="13B44699" w:rsidR="00505183" w:rsidRPr="007A0664" w:rsidRDefault="00CE7F81" w:rsidP="00BD0EC9">
      <w:pPr>
        <w:pStyle w:val="lnekText"/>
        <w:tabs>
          <w:tab w:val="left" w:pos="708"/>
          <w:tab w:val="left" w:pos="1418"/>
          <w:tab w:val="left" w:pos="1701"/>
        </w:tabs>
        <w:spacing w:line="200" w:lineRule="exact"/>
        <w:ind w:left="720"/>
        <w:jc w:val="both"/>
        <w:rPr>
          <w:rFonts w:cs="Arial"/>
        </w:rPr>
      </w:pPr>
      <w:r>
        <w:rPr>
          <w:rFonts w:cs="Arial"/>
        </w:rPr>
        <w:tab/>
      </w:r>
      <w:r w:rsidR="00432CA2">
        <w:rPr>
          <w:rFonts w:cs="Arial"/>
        </w:rPr>
        <w:t>B2:</w:t>
      </w:r>
      <w:r w:rsidR="00432CA2">
        <w:rPr>
          <w:rFonts w:cs="Arial"/>
        </w:rPr>
        <w:tab/>
      </w:r>
      <w:r w:rsidR="00505183" w:rsidRPr="007A0664">
        <w:rPr>
          <w:rFonts w:cs="Arial"/>
        </w:rPr>
        <w:t>Dobrovolnictví na území města Opavy</w:t>
      </w:r>
    </w:p>
    <w:p w14:paraId="6157802A" w14:textId="4792511C" w:rsidR="00505183" w:rsidRPr="00221854" w:rsidRDefault="00432CA2" w:rsidP="00BD0EC9">
      <w:pPr>
        <w:pStyle w:val="lnekText"/>
        <w:tabs>
          <w:tab w:val="left" w:pos="708"/>
          <w:tab w:val="left" w:pos="1418"/>
          <w:tab w:val="left" w:pos="1701"/>
        </w:tabs>
        <w:spacing w:line="200" w:lineRule="exact"/>
        <w:ind w:left="2124" w:hanging="708"/>
        <w:jc w:val="both"/>
        <w:rPr>
          <w:rFonts w:cs="Arial"/>
        </w:rPr>
      </w:pPr>
      <w:r>
        <w:rPr>
          <w:rFonts w:cs="Arial"/>
        </w:rPr>
        <w:t>B3:</w:t>
      </w:r>
      <w:r>
        <w:rPr>
          <w:rFonts w:cs="Arial"/>
        </w:rPr>
        <w:tab/>
      </w:r>
      <w:r w:rsidR="00505183" w:rsidRPr="00221854">
        <w:rPr>
          <w:rFonts w:cs="Arial"/>
        </w:rPr>
        <w:t>Chráněné dílny, chráněné zaměstnávání (integrace dlouhodobě nezaměstnaných osob do pracovního procesu)</w:t>
      </w:r>
    </w:p>
    <w:p w14:paraId="74DCAF49" w14:textId="21B1D75D" w:rsidR="00505183" w:rsidRPr="00221854" w:rsidRDefault="00CE7F81" w:rsidP="00BD0EC9">
      <w:pPr>
        <w:pStyle w:val="lnekText"/>
        <w:tabs>
          <w:tab w:val="left" w:pos="708"/>
          <w:tab w:val="left" w:pos="1418"/>
          <w:tab w:val="left" w:pos="1701"/>
        </w:tabs>
        <w:spacing w:line="200" w:lineRule="exact"/>
        <w:ind w:left="720"/>
        <w:jc w:val="both"/>
        <w:rPr>
          <w:rFonts w:cs="Arial"/>
        </w:rPr>
      </w:pPr>
      <w:r w:rsidRPr="00221854">
        <w:rPr>
          <w:rFonts w:cs="Arial"/>
        </w:rPr>
        <w:tab/>
      </w:r>
      <w:r w:rsidR="00432CA2">
        <w:rPr>
          <w:rFonts w:cs="Arial"/>
        </w:rPr>
        <w:t>B4:</w:t>
      </w:r>
      <w:r w:rsidR="00432CA2">
        <w:rPr>
          <w:rFonts w:cs="Arial"/>
        </w:rPr>
        <w:tab/>
      </w:r>
      <w:r w:rsidR="00505183" w:rsidRPr="00221854">
        <w:rPr>
          <w:rFonts w:cs="Arial"/>
        </w:rPr>
        <w:t>Ostatní související služby a aktivity</w:t>
      </w:r>
    </w:p>
    <w:p w14:paraId="29AAD5D0" w14:textId="4E3E8571" w:rsidR="00C54965" w:rsidRDefault="00D550D7" w:rsidP="008C7848">
      <w:pPr>
        <w:pStyle w:val="lnekText"/>
        <w:tabs>
          <w:tab w:val="left" w:pos="708"/>
        </w:tabs>
        <w:jc w:val="both"/>
        <w:rPr>
          <w:rFonts w:cs="Arial"/>
          <w:b/>
        </w:rPr>
      </w:pPr>
      <w:r>
        <w:rPr>
          <w:rFonts w:cs="Arial"/>
          <w:b/>
        </w:rPr>
        <w:tab/>
      </w:r>
      <w:r w:rsidR="00745CB1" w:rsidRPr="003872CC">
        <w:rPr>
          <w:rFonts w:cs="Arial"/>
          <w:b/>
        </w:rPr>
        <w:t xml:space="preserve">Předpokládaná </w:t>
      </w:r>
      <w:r w:rsidR="00CE7F81" w:rsidRPr="003872CC">
        <w:rPr>
          <w:rFonts w:cs="Arial"/>
          <w:b/>
        </w:rPr>
        <w:t>výše poskytnuté dotace</w:t>
      </w:r>
      <w:r w:rsidR="00C54965" w:rsidRPr="003872CC">
        <w:rPr>
          <w:rFonts w:cs="Arial"/>
          <w:b/>
        </w:rPr>
        <w:t>:</w:t>
      </w:r>
    </w:p>
    <w:p w14:paraId="6C571A07" w14:textId="648E765A" w:rsidR="004461EB" w:rsidRDefault="00B1717C" w:rsidP="004461EB">
      <w:pPr>
        <w:pStyle w:val="lnekText"/>
        <w:tabs>
          <w:tab w:val="left" w:pos="708"/>
        </w:tabs>
        <w:ind w:left="1413" w:hanging="705"/>
        <w:jc w:val="both"/>
      </w:pPr>
      <w:r>
        <w:t>-</w:t>
      </w:r>
      <w:r>
        <w:tab/>
      </w:r>
      <w:r w:rsidR="008C274B" w:rsidRPr="004461EB">
        <w:t>Dotační titul A1: Služby sociální péče, A2: Služby sociální prevence, A3: Služby odborného sociálního poradenství – výše dotace se u registrovaných sociálních služeb odvíjí od typu sociální služby s přihlédnutím k oprávněné provozní ztrátě, která je stanovena</w:t>
      </w:r>
      <w:r w:rsidR="00851BED" w:rsidRPr="004461EB">
        <w:t xml:space="preserve"> následovně:</w:t>
      </w:r>
    </w:p>
    <w:p w14:paraId="3A6BC61D" w14:textId="77777777" w:rsidR="004461EB" w:rsidRPr="004461EB" w:rsidRDefault="004461EB" w:rsidP="004461EB">
      <w:pPr>
        <w:pStyle w:val="lnekText"/>
        <w:tabs>
          <w:tab w:val="left" w:pos="708"/>
        </w:tabs>
        <w:spacing w:before="0" w:line="240" w:lineRule="auto"/>
        <w:ind w:left="1413" w:hanging="705"/>
        <w:jc w:val="both"/>
        <w:rPr>
          <w:szCs w:val="20"/>
        </w:rPr>
      </w:pPr>
    </w:p>
    <w:p w14:paraId="1AD3783A" w14:textId="52BA3B31" w:rsidR="004461EB" w:rsidRDefault="007663C1" w:rsidP="004461EB">
      <w:pPr>
        <w:pStyle w:val="lnekText"/>
        <w:numPr>
          <w:ilvl w:val="0"/>
          <w:numId w:val="38"/>
        </w:numPr>
        <w:tabs>
          <w:tab w:val="left" w:pos="708"/>
        </w:tabs>
        <w:spacing w:before="0" w:line="240" w:lineRule="auto"/>
        <w:jc w:val="both"/>
        <w:rPr>
          <w:rFonts w:ascii="HelveticaNeueLTPro-Lt" w:hAnsi="HelveticaNeueLTPro-Lt"/>
          <w:color w:val="000000"/>
          <w:szCs w:val="20"/>
          <w:lang w:eastAsia="cs-CZ"/>
        </w:rPr>
      </w:pPr>
      <w:r w:rsidRPr="007663C1">
        <w:rPr>
          <w:rFonts w:ascii="HelveticaNeueLTPro-Lt" w:hAnsi="HelveticaNeueLTPro-Lt"/>
          <w:color w:val="000000"/>
          <w:szCs w:val="20"/>
          <w:lang w:eastAsia="cs-CZ"/>
        </w:rPr>
        <w:t>Minimálně 35 % oprávněné provozní ztráty</w:t>
      </w:r>
    </w:p>
    <w:p w14:paraId="669A9104" w14:textId="77777777" w:rsidR="004461EB" w:rsidRPr="004461EB" w:rsidRDefault="004461EB" w:rsidP="004461EB">
      <w:pPr>
        <w:pStyle w:val="lnekText"/>
        <w:tabs>
          <w:tab w:val="left" w:pos="708"/>
        </w:tabs>
        <w:spacing w:before="0" w:line="240" w:lineRule="auto"/>
        <w:ind w:left="1770"/>
        <w:jc w:val="both"/>
        <w:rPr>
          <w:rFonts w:ascii="HelveticaNeueLTPro-Lt" w:hAnsi="HelveticaNeueLTPro-Lt"/>
          <w:color w:val="000000"/>
          <w:sz w:val="10"/>
          <w:szCs w:val="10"/>
          <w:lang w:eastAsia="cs-CZ"/>
        </w:rPr>
      </w:pPr>
      <w:bookmarkStart w:id="3" w:name="_GoBack"/>
      <w:bookmarkEnd w:id="3"/>
    </w:p>
    <w:p w14:paraId="0A95A7B1" w14:textId="1FCE33E9" w:rsidR="007663C1" w:rsidRPr="007663C1" w:rsidRDefault="007663C1" w:rsidP="00D74CC5">
      <w:pPr>
        <w:pStyle w:val="Odstavecseseznamem"/>
        <w:numPr>
          <w:ilvl w:val="0"/>
          <w:numId w:val="32"/>
        </w:numPr>
        <w:autoSpaceDE w:val="0"/>
        <w:autoSpaceDN w:val="0"/>
        <w:spacing w:line="240" w:lineRule="exact"/>
        <w:ind w:left="1775" w:hanging="357"/>
        <w:jc w:val="both"/>
        <w:rPr>
          <w:rFonts w:ascii="HelveticaNeueLTPro-Lt" w:hAnsi="HelveticaNeueLTPro-Lt"/>
          <w:color w:val="000000"/>
          <w:szCs w:val="20"/>
          <w:lang w:eastAsia="cs-CZ"/>
        </w:rPr>
      </w:pPr>
      <w:r w:rsidRPr="007663C1">
        <w:rPr>
          <w:rFonts w:ascii="HelveticaNeueLTPro-Lt" w:hAnsi="HelveticaNeueLTPro-Lt"/>
          <w:color w:val="000000"/>
          <w:szCs w:val="20"/>
          <w:lang w:eastAsia="cs-CZ"/>
        </w:rPr>
        <w:t>odborné sociální poradenství, pobytové sociální služby s výjimkou azylových domů a domovů se zvláštním režimem pro osoby bez přístřeší a odlehčovací služby.</w:t>
      </w:r>
    </w:p>
    <w:p w14:paraId="4CE71284" w14:textId="77777777" w:rsidR="004461EB" w:rsidRDefault="004461EB" w:rsidP="004461EB">
      <w:pPr>
        <w:autoSpaceDE w:val="0"/>
        <w:autoSpaceDN w:val="0"/>
        <w:jc w:val="both"/>
        <w:rPr>
          <w:rFonts w:ascii="HelveticaNeueLTPro-Lt" w:hAnsi="HelveticaNeueLTPro-Lt"/>
          <w:color w:val="000000"/>
          <w:szCs w:val="20"/>
          <w:lang w:eastAsia="cs-CZ"/>
        </w:rPr>
      </w:pPr>
    </w:p>
    <w:p w14:paraId="5CEAFB09" w14:textId="24CBACFD" w:rsidR="004461EB" w:rsidRPr="004461EB" w:rsidRDefault="007663C1" w:rsidP="004461EB">
      <w:pPr>
        <w:pStyle w:val="Odstavecseseznamem"/>
        <w:numPr>
          <w:ilvl w:val="0"/>
          <w:numId w:val="38"/>
        </w:numPr>
        <w:autoSpaceDE w:val="0"/>
        <w:autoSpaceDN w:val="0"/>
        <w:jc w:val="both"/>
        <w:rPr>
          <w:rFonts w:ascii="HelveticaNeueLTPro-Lt" w:hAnsi="HelveticaNeueLTPro-Lt"/>
          <w:color w:val="000000"/>
          <w:szCs w:val="20"/>
          <w:lang w:eastAsia="cs-CZ"/>
        </w:rPr>
      </w:pPr>
      <w:r w:rsidRPr="004461EB">
        <w:rPr>
          <w:rFonts w:ascii="HelveticaNeueLTPro-Lt" w:hAnsi="HelveticaNeueLTPro-Lt"/>
          <w:color w:val="000000"/>
          <w:szCs w:val="20"/>
          <w:lang w:eastAsia="cs-CZ"/>
        </w:rPr>
        <w:t>Minimálně 25 % oprávněné provozní ztráty</w:t>
      </w:r>
    </w:p>
    <w:p w14:paraId="4C5CF263" w14:textId="77777777" w:rsidR="004461EB" w:rsidRPr="004461EB" w:rsidRDefault="004461EB" w:rsidP="004461EB">
      <w:pPr>
        <w:pStyle w:val="Odstavecseseznamem"/>
        <w:autoSpaceDE w:val="0"/>
        <w:autoSpaceDN w:val="0"/>
        <w:ind w:left="1770"/>
        <w:jc w:val="both"/>
        <w:rPr>
          <w:rFonts w:ascii="HelveticaNeueLTPro-Lt" w:hAnsi="HelveticaNeueLTPro-Lt"/>
          <w:color w:val="000000"/>
          <w:sz w:val="10"/>
          <w:szCs w:val="10"/>
          <w:lang w:eastAsia="cs-CZ"/>
        </w:rPr>
      </w:pPr>
    </w:p>
    <w:p w14:paraId="4F8AA771" w14:textId="32ABA494" w:rsidR="004461EB" w:rsidRPr="00BD0EC9" w:rsidRDefault="007663C1" w:rsidP="00D74CC5">
      <w:pPr>
        <w:pStyle w:val="Odstavecseseznamem"/>
        <w:numPr>
          <w:ilvl w:val="0"/>
          <w:numId w:val="31"/>
        </w:numPr>
        <w:autoSpaceDE w:val="0"/>
        <w:autoSpaceDN w:val="0"/>
        <w:spacing w:line="240" w:lineRule="exact"/>
        <w:ind w:left="1775" w:hanging="357"/>
        <w:jc w:val="both"/>
        <w:rPr>
          <w:rFonts w:ascii="HelveticaNeueLTPro-Lt" w:hAnsi="HelveticaNeueLTPro-Lt"/>
          <w:color w:val="000000"/>
          <w:szCs w:val="20"/>
          <w:lang w:eastAsia="cs-CZ"/>
        </w:rPr>
      </w:pPr>
      <w:r w:rsidRPr="007663C1">
        <w:rPr>
          <w:rFonts w:ascii="HelveticaNeueLTPro-Lt" w:hAnsi="HelveticaNeueLTPro-Lt"/>
          <w:color w:val="000000"/>
          <w:szCs w:val="20"/>
          <w:lang w:eastAsia="cs-CZ"/>
        </w:rPr>
        <w:t>azylové domy a domovy se zvláštním režimem pro osoby bez přístřeší,</w:t>
      </w:r>
    </w:p>
    <w:p w14:paraId="231BB043" w14:textId="5303CA5D" w:rsidR="007663C1" w:rsidRPr="007663C1" w:rsidRDefault="007663C1" w:rsidP="00D74CC5">
      <w:pPr>
        <w:pStyle w:val="Odstavecseseznamem"/>
        <w:numPr>
          <w:ilvl w:val="0"/>
          <w:numId w:val="31"/>
        </w:numPr>
        <w:autoSpaceDE w:val="0"/>
        <w:autoSpaceDN w:val="0"/>
        <w:spacing w:line="240" w:lineRule="exact"/>
        <w:ind w:left="1775" w:hanging="357"/>
        <w:jc w:val="both"/>
        <w:rPr>
          <w:rFonts w:ascii="HelveticaNeueLTPro-Lt" w:hAnsi="HelveticaNeueLTPro-Lt"/>
          <w:color w:val="000000"/>
          <w:szCs w:val="20"/>
          <w:lang w:eastAsia="cs-CZ"/>
        </w:rPr>
      </w:pPr>
      <w:r w:rsidRPr="007663C1">
        <w:rPr>
          <w:rFonts w:ascii="HelveticaNeueLTPro-Lt" w:hAnsi="HelveticaNeueLTPro-Lt"/>
          <w:color w:val="000000"/>
          <w:szCs w:val="20"/>
          <w:lang w:eastAsia="cs-CZ"/>
        </w:rPr>
        <w:t>ambulantní a terénní sociální služby s výjimkou sociální rehabilitace pro cílovou skupinu osob s duševním onemocněním, podpory samostatného bydlení pro cílovou skupinu osob s duševním onemocněním, osobní asistence, pečovatelské služby a odlehčovací služby.</w:t>
      </w:r>
    </w:p>
    <w:p w14:paraId="7845B6CE" w14:textId="77777777" w:rsidR="007663C1" w:rsidRDefault="007663C1" w:rsidP="007663C1">
      <w:pPr>
        <w:autoSpaceDE w:val="0"/>
        <w:autoSpaceDN w:val="0"/>
        <w:rPr>
          <w:rFonts w:ascii="HelveticaNeueLTPro-Lt" w:hAnsi="HelveticaNeueLTPro-Lt"/>
          <w:color w:val="000000"/>
          <w:szCs w:val="20"/>
          <w:lang w:eastAsia="cs-CZ"/>
        </w:rPr>
      </w:pPr>
    </w:p>
    <w:p w14:paraId="2F9BA50E" w14:textId="0117CB34" w:rsidR="004461EB" w:rsidRDefault="007663C1" w:rsidP="004461EB">
      <w:pPr>
        <w:autoSpaceDE w:val="0"/>
        <w:autoSpaceDN w:val="0"/>
        <w:rPr>
          <w:rFonts w:ascii="HelveticaNeueLTPro-Lt" w:hAnsi="HelveticaNeueLTPro-Lt"/>
          <w:color w:val="000000"/>
          <w:szCs w:val="20"/>
          <w:lang w:eastAsia="cs-CZ"/>
        </w:rPr>
      </w:pPr>
      <w:r>
        <w:rPr>
          <w:rFonts w:ascii="HelveticaNeueLTPro-Lt" w:hAnsi="HelveticaNeueLTPro-Lt"/>
          <w:color w:val="000000"/>
          <w:szCs w:val="20"/>
          <w:lang w:eastAsia="cs-CZ"/>
        </w:rPr>
        <w:lastRenderedPageBreak/>
        <w:t xml:space="preserve">      </w:t>
      </w:r>
      <w:r>
        <w:rPr>
          <w:rFonts w:ascii="HelveticaNeueLTPro-Lt" w:hAnsi="HelveticaNeueLTPro-Lt"/>
          <w:color w:val="000000"/>
          <w:szCs w:val="20"/>
          <w:lang w:eastAsia="cs-CZ"/>
        </w:rPr>
        <w:tab/>
      </w:r>
      <w:r w:rsidR="009B66CE">
        <w:rPr>
          <w:rFonts w:ascii="HelveticaNeueLTPro-Lt" w:hAnsi="HelveticaNeueLTPro-Lt"/>
          <w:color w:val="000000"/>
          <w:szCs w:val="20"/>
          <w:lang w:eastAsia="cs-CZ"/>
        </w:rPr>
        <w:tab/>
      </w:r>
      <w:r>
        <w:rPr>
          <w:rFonts w:ascii="HelveticaNeueLTPro-Lt" w:hAnsi="HelveticaNeueLTPro-Lt"/>
          <w:color w:val="000000"/>
          <w:szCs w:val="20"/>
          <w:lang w:eastAsia="cs-CZ"/>
        </w:rPr>
        <w:t>c)   Minimálně 15 % oprávněné provozní ztráty</w:t>
      </w:r>
    </w:p>
    <w:p w14:paraId="08DB3773" w14:textId="77777777" w:rsidR="004461EB" w:rsidRPr="004461EB" w:rsidRDefault="004461EB" w:rsidP="004461EB">
      <w:pPr>
        <w:autoSpaceDE w:val="0"/>
        <w:autoSpaceDN w:val="0"/>
        <w:rPr>
          <w:rFonts w:ascii="HelveticaNeueLTPro-Lt" w:hAnsi="HelveticaNeueLTPro-Lt"/>
          <w:color w:val="000000"/>
          <w:sz w:val="10"/>
          <w:szCs w:val="10"/>
          <w:lang w:eastAsia="cs-CZ"/>
        </w:rPr>
      </w:pPr>
    </w:p>
    <w:p w14:paraId="3A6340C2" w14:textId="14323C8B" w:rsidR="007663C1" w:rsidRDefault="007663C1" w:rsidP="00D74CC5">
      <w:pPr>
        <w:pStyle w:val="Odstavecseseznamem"/>
        <w:numPr>
          <w:ilvl w:val="0"/>
          <w:numId w:val="33"/>
        </w:numPr>
        <w:spacing w:line="240" w:lineRule="exact"/>
        <w:ind w:left="1775" w:hanging="357"/>
      </w:pPr>
      <w:r w:rsidRPr="007663C1">
        <w:rPr>
          <w:rFonts w:ascii="HelveticaNeueLTPro-Lt" w:hAnsi="HelveticaNeueLTPro-Lt"/>
          <w:color w:val="000000"/>
          <w:szCs w:val="20"/>
          <w:lang w:eastAsia="cs-CZ"/>
        </w:rPr>
        <w:t>osobní asistence, pečovatelská služba, sociální rehabilitace pro cílovou skupinu osob s duševním onemocněním, podpory samostatného bydlení pro cílovou skupinu osob s duševním onemocněním, odlehčovací služba v terénní, ambulantní a pobytové formě.</w:t>
      </w:r>
    </w:p>
    <w:p w14:paraId="40210622" w14:textId="77777777" w:rsidR="004461EB" w:rsidRPr="00E74B3A" w:rsidRDefault="004461EB" w:rsidP="00221854">
      <w:pPr>
        <w:ind w:left="708" w:firstLine="708"/>
        <w:jc w:val="both"/>
        <w:rPr>
          <w:rFonts w:ascii="Calibri" w:eastAsiaTheme="minorHAnsi" w:hAnsi="Calibri"/>
          <w:szCs w:val="22"/>
        </w:rPr>
      </w:pPr>
    </w:p>
    <w:p w14:paraId="58DD07BF" w14:textId="6AEC6F23" w:rsidR="00745CB1" w:rsidRPr="00221854" w:rsidRDefault="00221854" w:rsidP="002705BC">
      <w:pPr>
        <w:pStyle w:val="Odstavecseseznamem"/>
        <w:numPr>
          <w:ilvl w:val="0"/>
          <w:numId w:val="21"/>
        </w:numPr>
        <w:contextualSpacing w:val="0"/>
        <w:jc w:val="both"/>
      </w:pPr>
      <w:r w:rsidRPr="00221854">
        <w:t xml:space="preserve">Dotační titul </w:t>
      </w:r>
      <w:r w:rsidR="00745CB1" w:rsidRPr="00221854">
        <w:t xml:space="preserve">B1: Hospicová péče – max. </w:t>
      </w:r>
      <w:r w:rsidR="00745CB1" w:rsidRPr="006046F1">
        <w:t>1.</w:t>
      </w:r>
      <w:r w:rsidR="00D157E7">
        <w:t>8</w:t>
      </w:r>
      <w:r w:rsidR="00745CB1" w:rsidRPr="006046F1">
        <w:t>00.000,00 Kč;</w:t>
      </w:r>
    </w:p>
    <w:p w14:paraId="3C35C4E7" w14:textId="77777777" w:rsidR="00221854" w:rsidRPr="00221854" w:rsidRDefault="00221854" w:rsidP="00221854">
      <w:pPr>
        <w:pStyle w:val="Odstavecseseznamem"/>
        <w:ind w:left="1080"/>
        <w:contextualSpacing w:val="0"/>
        <w:jc w:val="both"/>
      </w:pPr>
    </w:p>
    <w:p w14:paraId="327F00A1" w14:textId="387A125B" w:rsidR="00745CB1" w:rsidRPr="00221854" w:rsidRDefault="00221854" w:rsidP="002705BC">
      <w:pPr>
        <w:pStyle w:val="Odstavecseseznamem"/>
        <w:numPr>
          <w:ilvl w:val="0"/>
          <w:numId w:val="21"/>
        </w:numPr>
        <w:contextualSpacing w:val="0"/>
        <w:jc w:val="both"/>
      </w:pPr>
      <w:r w:rsidRPr="00221854">
        <w:t xml:space="preserve">Dotační titul </w:t>
      </w:r>
      <w:r w:rsidR="00745CB1" w:rsidRPr="00221854">
        <w:t xml:space="preserve">B2: Dobrovolnictví na území města Opavy – </w:t>
      </w:r>
      <w:r w:rsidR="00745CB1" w:rsidRPr="006046F1">
        <w:t>max. 300.000,00 Kč</w:t>
      </w:r>
      <w:r w:rsidRPr="006046F1">
        <w:t>;</w:t>
      </w:r>
    </w:p>
    <w:p w14:paraId="56D1D7F7" w14:textId="77777777" w:rsidR="00221854" w:rsidRPr="00221854" w:rsidRDefault="00221854" w:rsidP="00221854">
      <w:pPr>
        <w:pStyle w:val="Odstavecseseznamem"/>
        <w:ind w:left="1080"/>
        <w:contextualSpacing w:val="0"/>
        <w:jc w:val="both"/>
      </w:pPr>
    </w:p>
    <w:p w14:paraId="1A76A06F" w14:textId="6DAF8D88" w:rsidR="00221854" w:rsidRPr="00221854" w:rsidRDefault="00221854" w:rsidP="002705BC">
      <w:pPr>
        <w:pStyle w:val="Odstavecseseznamem"/>
        <w:numPr>
          <w:ilvl w:val="0"/>
          <w:numId w:val="21"/>
        </w:numPr>
        <w:contextualSpacing w:val="0"/>
        <w:jc w:val="both"/>
      </w:pPr>
      <w:r w:rsidRPr="00221854">
        <w:t>Dotační titul B3: Chráněné dílny, chráněné zaměstnávání</w:t>
      </w:r>
      <w:r w:rsidRPr="006046F1">
        <w:t xml:space="preserve">: </w:t>
      </w:r>
      <w:r w:rsidRPr="006046F1">
        <w:rPr>
          <w:rFonts w:cs="Arial"/>
        </w:rPr>
        <w:t>25.000,00</w:t>
      </w:r>
      <w:r w:rsidRPr="00221854">
        <w:rPr>
          <w:rFonts w:cs="Arial"/>
        </w:rPr>
        <w:t xml:space="preserve"> Kč na 1 úvazek OZP</w:t>
      </w:r>
      <w:r w:rsidRPr="00221854">
        <w:t>;</w:t>
      </w:r>
    </w:p>
    <w:p w14:paraId="583C3AE9" w14:textId="3E1EF25E" w:rsidR="00221854" w:rsidRPr="00221854" w:rsidRDefault="00221854" w:rsidP="00221854">
      <w:pPr>
        <w:pStyle w:val="Odstavecseseznamem"/>
        <w:ind w:left="1080"/>
        <w:contextualSpacing w:val="0"/>
        <w:jc w:val="both"/>
      </w:pPr>
    </w:p>
    <w:p w14:paraId="4DF51FF7" w14:textId="235C8C8F" w:rsidR="004461EB" w:rsidRDefault="00221854" w:rsidP="00BD0EC9">
      <w:pPr>
        <w:pStyle w:val="Odstavecseseznamem"/>
        <w:numPr>
          <w:ilvl w:val="0"/>
          <w:numId w:val="21"/>
        </w:numPr>
        <w:contextualSpacing w:val="0"/>
        <w:jc w:val="both"/>
      </w:pPr>
      <w:r w:rsidRPr="00221854">
        <w:t xml:space="preserve">Dotační titul B4: ostatní související služby a aktivity: </w:t>
      </w:r>
      <w:r w:rsidRPr="006046F1">
        <w:t>max. 50.000</w:t>
      </w:r>
      <w:r w:rsidR="001B443E" w:rsidRPr="006046F1">
        <w:t>,</w:t>
      </w:r>
      <w:r w:rsidR="001B443E">
        <w:t>00</w:t>
      </w:r>
      <w:r w:rsidR="001B443E" w:rsidRPr="006046F1">
        <w:t xml:space="preserve"> </w:t>
      </w:r>
      <w:r w:rsidRPr="006046F1">
        <w:t>Kč</w:t>
      </w:r>
      <w:r w:rsidRPr="00221854">
        <w:t>.</w:t>
      </w:r>
    </w:p>
    <w:p w14:paraId="308921EB" w14:textId="77777777" w:rsidR="00BD0EC9" w:rsidRPr="00BD0EC9" w:rsidRDefault="00BD0EC9" w:rsidP="00BD0EC9">
      <w:pPr>
        <w:pStyle w:val="Odstavecseseznamem"/>
        <w:ind w:left="1080"/>
        <w:contextualSpacing w:val="0"/>
        <w:jc w:val="both"/>
        <w:rPr>
          <w:sz w:val="10"/>
          <w:szCs w:val="10"/>
        </w:rPr>
      </w:pPr>
    </w:p>
    <w:p w14:paraId="513D702A" w14:textId="051C630E" w:rsidR="00505183" w:rsidRPr="007A0664" w:rsidRDefault="00505183" w:rsidP="006C4859">
      <w:pPr>
        <w:pStyle w:val="lnekText"/>
        <w:numPr>
          <w:ilvl w:val="0"/>
          <w:numId w:val="15"/>
        </w:numPr>
        <w:tabs>
          <w:tab w:val="left" w:pos="708"/>
        </w:tabs>
        <w:jc w:val="both"/>
        <w:rPr>
          <w:rFonts w:cs="Arial"/>
        </w:rPr>
      </w:pPr>
      <w:r w:rsidRPr="007A0664">
        <w:rPr>
          <w:rFonts w:cs="Arial"/>
        </w:rPr>
        <w:t xml:space="preserve">Poskytování podpory dle tohoto programu je zaměřeno </w:t>
      </w:r>
      <w:r w:rsidR="00E74B3A">
        <w:rPr>
          <w:rFonts w:cs="Arial"/>
        </w:rPr>
        <w:t>na naplňování Komunitního plánu.</w:t>
      </w:r>
    </w:p>
    <w:p w14:paraId="3D04E3C9" w14:textId="1F29F0FC" w:rsidR="00505183" w:rsidRPr="00A31759" w:rsidRDefault="00505183" w:rsidP="006C4859">
      <w:pPr>
        <w:pStyle w:val="lnekText"/>
        <w:numPr>
          <w:ilvl w:val="0"/>
          <w:numId w:val="15"/>
        </w:numPr>
        <w:tabs>
          <w:tab w:val="left" w:pos="708"/>
        </w:tabs>
        <w:jc w:val="both"/>
        <w:rPr>
          <w:rFonts w:cs="Arial"/>
        </w:rPr>
      </w:pPr>
      <w:r w:rsidRPr="00A31759">
        <w:rPr>
          <w:rFonts w:cs="Arial"/>
        </w:rPr>
        <w:t xml:space="preserve">Pro rok </w:t>
      </w:r>
      <w:r w:rsidR="00A66019" w:rsidRPr="00A31759">
        <w:rPr>
          <w:rFonts w:cs="Arial"/>
        </w:rPr>
        <w:t>202</w:t>
      </w:r>
      <w:r w:rsidR="00A66019">
        <w:rPr>
          <w:rFonts w:cs="Arial"/>
        </w:rPr>
        <w:t>5</w:t>
      </w:r>
      <w:r w:rsidR="00A66019" w:rsidRPr="00A31759">
        <w:rPr>
          <w:rFonts w:cs="Arial"/>
        </w:rPr>
        <w:t xml:space="preserve"> </w:t>
      </w:r>
      <w:r w:rsidRPr="00A31759">
        <w:rPr>
          <w:rFonts w:cs="Arial"/>
        </w:rPr>
        <w:t>byly stanoveny následující prioritní oblasti podpory:</w:t>
      </w:r>
    </w:p>
    <w:p w14:paraId="7FA35867" w14:textId="028044B8" w:rsidR="00505183" w:rsidRPr="00A31759" w:rsidRDefault="00505183" w:rsidP="006C4859">
      <w:pPr>
        <w:pStyle w:val="lnekText"/>
        <w:numPr>
          <w:ilvl w:val="0"/>
          <w:numId w:val="22"/>
        </w:numPr>
        <w:tabs>
          <w:tab w:val="left" w:pos="708"/>
        </w:tabs>
        <w:jc w:val="both"/>
        <w:rPr>
          <w:rFonts w:cs="Arial"/>
        </w:rPr>
      </w:pPr>
      <w:r w:rsidRPr="00A31759">
        <w:rPr>
          <w:rFonts w:cs="Arial"/>
        </w:rPr>
        <w:t>Služby sociální péče + hospicová péče (A1+B1)</w:t>
      </w:r>
    </w:p>
    <w:p w14:paraId="38836513" w14:textId="77777777" w:rsidR="00505183" w:rsidRPr="00A31759" w:rsidRDefault="00505183" w:rsidP="006C4859">
      <w:pPr>
        <w:pStyle w:val="lnekText"/>
        <w:numPr>
          <w:ilvl w:val="0"/>
          <w:numId w:val="22"/>
        </w:numPr>
        <w:tabs>
          <w:tab w:val="left" w:pos="708"/>
        </w:tabs>
        <w:jc w:val="both"/>
        <w:rPr>
          <w:rFonts w:cs="Arial"/>
        </w:rPr>
      </w:pPr>
      <w:r w:rsidRPr="00A31759">
        <w:rPr>
          <w:rFonts w:cs="Arial"/>
        </w:rPr>
        <w:t>Služby sociální prevence + chráněné dílny, chráněné zaměstnávání (A2+B3)</w:t>
      </w:r>
    </w:p>
    <w:p w14:paraId="23C954E8" w14:textId="7E4050E1" w:rsidR="00505183" w:rsidRPr="00A31759" w:rsidRDefault="00505183" w:rsidP="006C4859">
      <w:pPr>
        <w:pStyle w:val="lnekText"/>
        <w:numPr>
          <w:ilvl w:val="0"/>
          <w:numId w:val="22"/>
        </w:numPr>
        <w:tabs>
          <w:tab w:val="left" w:pos="708"/>
        </w:tabs>
        <w:jc w:val="both"/>
        <w:rPr>
          <w:rFonts w:cs="Arial"/>
        </w:rPr>
      </w:pPr>
      <w:r w:rsidRPr="00A31759">
        <w:rPr>
          <w:rFonts w:cs="Arial"/>
        </w:rPr>
        <w:t>Odborné sociální poradenství (A3)</w:t>
      </w:r>
    </w:p>
    <w:p w14:paraId="021A4D62" w14:textId="7F27A084" w:rsidR="003872CC" w:rsidRDefault="00505183" w:rsidP="006C4859">
      <w:pPr>
        <w:pStyle w:val="lnekText"/>
        <w:numPr>
          <w:ilvl w:val="0"/>
          <w:numId w:val="22"/>
        </w:numPr>
        <w:tabs>
          <w:tab w:val="left" w:pos="708"/>
        </w:tabs>
        <w:jc w:val="both"/>
        <w:rPr>
          <w:rFonts w:cs="Arial"/>
        </w:rPr>
      </w:pPr>
      <w:r w:rsidRPr="00A31759">
        <w:rPr>
          <w:rFonts w:cs="Arial"/>
        </w:rPr>
        <w:t>Dobrovolnictví na území města Opavy (B2)</w:t>
      </w:r>
    </w:p>
    <w:p w14:paraId="73E33CB3" w14:textId="461764FE" w:rsidR="00505183" w:rsidRPr="00A31759" w:rsidRDefault="00505183" w:rsidP="006C4859">
      <w:pPr>
        <w:pStyle w:val="lnekText"/>
        <w:numPr>
          <w:ilvl w:val="0"/>
          <w:numId w:val="22"/>
        </w:numPr>
        <w:tabs>
          <w:tab w:val="left" w:pos="708"/>
        </w:tabs>
        <w:jc w:val="both"/>
        <w:rPr>
          <w:rFonts w:cs="Arial"/>
        </w:rPr>
      </w:pPr>
      <w:r w:rsidRPr="00A31759">
        <w:rPr>
          <w:rFonts w:cs="Arial"/>
        </w:rPr>
        <w:t>Ostatní související služby a aktivity (B4)</w:t>
      </w:r>
    </w:p>
    <w:p w14:paraId="6F9C963C" w14:textId="2D10D41F" w:rsidR="00505183" w:rsidRDefault="00DF5951" w:rsidP="00DF5951">
      <w:pPr>
        <w:pStyle w:val="lnekText"/>
        <w:tabs>
          <w:tab w:val="left" w:pos="708"/>
        </w:tabs>
        <w:ind w:left="360" w:hanging="360"/>
        <w:jc w:val="both"/>
        <w:rPr>
          <w:rFonts w:cs="Arial"/>
        </w:rPr>
      </w:pPr>
      <w:r>
        <w:rPr>
          <w:rFonts w:cs="Arial"/>
        </w:rPr>
        <w:t xml:space="preserve"> 4</w:t>
      </w:r>
      <w:r w:rsidR="00C54965">
        <w:rPr>
          <w:rFonts w:cs="Arial"/>
        </w:rPr>
        <w:t>.</w:t>
      </w:r>
      <w:r w:rsidR="00C54965">
        <w:rPr>
          <w:rFonts w:cs="Arial"/>
        </w:rPr>
        <w:tab/>
      </w:r>
      <w:r w:rsidR="00505183" w:rsidRPr="007A0664">
        <w:rPr>
          <w:rFonts w:cs="Arial"/>
        </w:rPr>
        <w:t>Neinvestiční účelová dotace je SMO poskytována mimo jiné v souladu se zákonem č. 108/2006</w:t>
      </w:r>
      <w:r w:rsidR="00432CA2">
        <w:rPr>
          <w:rFonts w:cs="Arial"/>
        </w:rPr>
        <w:t> </w:t>
      </w:r>
      <w:r w:rsidR="00505183" w:rsidRPr="007A0664">
        <w:rPr>
          <w:rFonts w:cs="Arial"/>
        </w:rPr>
        <w:t xml:space="preserve">Sb., o sociálních </w:t>
      </w:r>
      <w:r w:rsidR="00505183" w:rsidRPr="00E74B3A">
        <w:rPr>
          <w:rFonts w:cs="Arial"/>
        </w:rPr>
        <w:t>službách</w:t>
      </w:r>
      <w:r w:rsidR="00432CA2" w:rsidRPr="00E74B3A">
        <w:rPr>
          <w:rFonts w:cs="Arial"/>
        </w:rPr>
        <w:t>, v platném znění</w:t>
      </w:r>
      <w:r w:rsidR="00505183" w:rsidRPr="00E74B3A">
        <w:rPr>
          <w:rFonts w:cs="Arial"/>
        </w:rPr>
        <w:t>, zákonem č. 128/2000 Sb., o obcích</w:t>
      </w:r>
      <w:r w:rsidR="00432CA2" w:rsidRPr="00E74B3A">
        <w:rPr>
          <w:rFonts w:cs="Arial"/>
        </w:rPr>
        <w:t xml:space="preserve"> (obecní zřízení), v platném znění</w:t>
      </w:r>
      <w:r w:rsidR="00505183" w:rsidRPr="00E74B3A">
        <w:rPr>
          <w:rFonts w:cs="Arial"/>
        </w:rPr>
        <w:t>, zákonem č. 250/2000 Sb., o</w:t>
      </w:r>
      <w:r w:rsidR="00432CA2" w:rsidRPr="00E74B3A">
        <w:rPr>
          <w:rFonts w:cs="Arial"/>
        </w:rPr>
        <w:t> </w:t>
      </w:r>
      <w:r w:rsidR="00505183" w:rsidRPr="00E74B3A">
        <w:rPr>
          <w:rFonts w:cs="Arial"/>
        </w:rPr>
        <w:t>rozpočtových pravidlech územních rozpočtů</w:t>
      </w:r>
      <w:r w:rsidR="00432CA2" w:rsidRPr="00E74B3A">
        <w:rPr>
          <w:rFonts w:cs="Arial"/>
        </w:rPr>
        <w:t>, v platném znění</w:t>
      </w:r>
      <w:r w:rsidR="00505183" w:rsidRPr="00E74B3A">
        <w:rPr>
          <w:rFonts w:cs="Arial"/>
        </w:rPr>
        <w:t xml:space="preserve"> a</w:t>
      </w:r>
      <w:r w:rsidR="00505183" w:rsidRPr="007A0664">
        <w:rPr>
          <w:rFonts w:cs="Arial"/>
        </w:rPr>
        <w:t xml:space="preserve"> dalších souvisejících právních předpisů a nor</w:t>
      </w:r>
      <w:r w:rsidR="00432CA2">
        <w:rPr>
          <w:rFonts w:cs="Arial"/>
        </w:rPr>
        <w:t>em</w:t>
      </w:r>
      <w:r w:rsidR="00432CA2">
        <w:rPr>
          <w:rFonts w:cs="Arial"/>
          <w:color w:val="FF0000"/>
        </w:rPr>
        <w:t>.</w:t>
      </w:r>
      <w:r w:rsidR="00505183" w:rsidRPr="007A0664">
        <w:rPr>
          <w:rFonts w:cs="Arial"/>
        </w:rPr>
        <w:t xml:space="preserve"> V případě, že poskytnutí finančního příspěvku bude zakládat veřejnou podporu, bude při jeho poskytování postupováno v souladu s příslušnými předpisy pro poskytování veřejné podpory.</w:t>
      </w:r>
    </w:p>
    <w:p w14:paraId="4B263F2D" w14:textId="2F701616" w:rsidR="00F603DE" w:rsidRDefault="005A32BA" w:rsidP="00F603DE">
      <w:pPr>
        <w:pStyle w:val="lnekText"/>
        <w:tabs>
          <w:tab w:val="left" w:pos="708"/>
        </w:tabs>
        <w:ind w:left="360" w:hanging="360"/>
        <w:jc w:val="both"/>
        <w:rPr>
          <w:rFonts w:cs="Arial"/>
        </w:rPr>
      </w:pPr>
      <w:r>
        <w:rPr>
          <w:rFonts w:cs="Arial"/>
        </w:rPr>
        <w:t>5</w:t>
      </w:r>
      <w:r w:rsidR="00C54965">
        <w:rPr>
          <w:rFonts w:cs="Arial"/>
        </w:rPr>
        <w:t>.</w:t>
      </w:r>
      <w:r w:rsidR="00C54965">
        <w:rPr>
          <w:rFonts w:cs="Arial"/>
        </w:rPr>
        <w:tab/>
      </w:r>
      <w:r w:rsidR="00B466CF" w:rsidRPr="000D76FB">
        <w:rPr>
          <w:rFonts w:cs="Arial"/>
          <w:b/>
        </w:rPr>
        <w:t xml:space="preserve">V případě, že žádost o dotaci splňuje svým účelem jeden z vyhlášených </w:t>
      </w:r>
      <w:r w:rsidR="00A66019">
        <w:rPr>
          <w:rFonts w:cs="Arial"/>
          <w:b/>
        </w:rPr>
        <w:t>dotačních</w:t>
      </w:r>
      <w:r w:rsidR="00A66019" w:rsidRPr="000D76FB">
        <w:rPr>
          <w:rFonts w:cs="Arial"/>
          <w:b/>
        </w:rPr>
        <w:t xml:space="preserve"> </w:t>
      </w:r>
      <w:r w:rsidR="00B466CF" w:rsidRPr="000D76FB">
        <w:rPr>
          <w:rFonts w:cs="Arial"/>
          <w:b/>
        </w:rPr>
        <w:t>programů</w:t>
      </w:r>
      <w:r w:rsidR="00B466CF" w:rsidRPr="00302C24">
        <w:rPr>
          <w:rFonts w:cs="Arial"/>
        </w:rPr>
        <w:t xml:space="preserve">, resp. jednotlivých dotačních titulů, </w:t>
      </w:r>
      <w:r w:rsidR="00B466CF" w:rsidRPr="000D76FB">
        <w:rPr>
          <w:rFonts w:cs="Arial"/>
          <w:b/>
        </w:rPr>
        <w:t>je žadatel povinen jej předložit do daného programu</w:t>
      </w:r>
      <w:r w:rsidR="00B466CF" w:rsidRPr="000D76FB">
        <w:rPr>
          <w:rFonts w:cs="Arial"/>
        </w:rPr>
        <w:t xml:space="preserve"> </w:t>
      </w:r>
      <w:r w:rsidR="00B466CF" w:rsidRPr="00302C24">
        <w:rPr>
          <w:rFonts w:cs="Arial"/>
        </w:rPr>
        <w:t xml:space="preserve">(odpovídajícího dotačního titulu). Na tento projekt nelze </w:t>
      </w:r>
      <w:r w:rsidR="006C72BE" w:rsidRPr="000F4639">
        <w:rPr>
          <w:rFonts w:cs="Arial"/>
        </w:rPr>
        <w:t xml:space="preserve">podat žádost o přidělení </w:t>
      </w:r>
      <w:r w:rsidR="006C72BE">
        <w:rPr>
          <w:rFonts w:cs="Arial"/>
        </w:rPr>
        <w:t xml:space="preserve">individuální dotace </w:t>
      </w:r>
      <w:r w:rsidR="006C72BE" w:rsidRPr="000F4639">
        <w:rPr>
          <w:rFonts w:cs="Arial"/>
        </w:rPr>
        <w:t xml:space="preserve">z rozpočtu </w:t>
      </w:r>
      <w:r w:rsidR="006C72BE">
        <w:rPr>
          <w:rFonts w:cs="Arial"/>
        </w:rPr>
        <w:t>SMO</w:t>
      </w:r>
      <w:r w:rsidR="00B466CF" w:rsidRPr="00302C24">
        <w:rPr>
          <w:rFonts w:cs="Arial"/>
        </w:rPr>
        <w:t>.</w:t>
      </w:r>
    </w:p>
    <w:p w14:paraId="44C7212F" w14:textId="77777777" w:rsidR="00505183" w:rsidRPr="007A0664" w:rsidRDefault="00505183" w:rsidP="00AB29F4">
      <w:pPr>
        <w:pStyle w:val="Nadpis1"/>
        <w:jc w:val="center"/>
        <w:rPr>
          <w:rFonts w:cs="Arial"/>
        </w:rPr>
      </w:pPr>
      <w:bookmarkStart w:id="4" w:name="_Toc462144286"/>
    </w:p>
    <w:p w14:paraId="2650D0AE" w14:textId="77777777" w:rsidR="00505183" w:rsidRPr="006075C8" w:rsidRDefault="00505183" w:rsidP="00505183">
      <w:pPr>
        <w:pStyle w:val="lnekNadpis"/>
        <w:numPr>
          <w:ilvl w:val="0"/>
          <w:numId w:val="0"/>
        </w:numPr>
        <w:spacing w:before="0"/>
        <w:rPr>
          <w:rFonts w:ascii="Arial" w:hAnsi="Arial" w:cs="Arial"/>
          <w:b/>
          <w:sz w:val="20"/>
          <w:szCs w:val="20"/>
        </w:rPr>
      </w:pPr>
      <w:r w:rsidRPr="006075C8">
        <w:rPr>
          <w:rFonts w:ascii="Arial" w:hAnsi="Arial" w:cs="Arial"/>
          <w:b/>
          <w:sz w:val="20"/>
          <w:szCs w:val="20"/>
        </w:rPr>
        <w:t>Vymezení okruhu příjemců a lokalizace programu</w:t>
      </w:r>
      <w:bookmarkEnd w:id="4"/>
    </w:p>
    <w:p w14:paraId="05627D6E" w14:textId="77777777" w:rsidR="00505183" w:rsidRPr="007A0664" w:rsidRDefault="00505183" w:rsidP="00316F7E">
      <w:pPr>
        <w:pStyle w:val="lnekText"/>
        <w:numPr>
          <w:ilvl w:val="0"/>
          <w:numId w:val="16"/>
        </w:numPr>
        <w:jc w:val="both"/>
        <w:rPr>
          <w:rFonts w:cs="Arial"/>
        </w:rPr>
      </w:pPr>
      <w:r w:rsidRPr="007A0664">
        <w:rPr>
          <w:rFonts w:cs="Arial"/>
        </w:rPr>
        <w:t>Žadatelem o dotaci v rámci tohoto Programu mohou být:</w:t>
      </w:r>
    </w:p>
    <w:p w14:paraId="2E728CC0" w14:textId="41D6CE3A" w:rsidR="00505183" w:rsidRPr="00A66019" w:rsidRDefault="00432CA2" w:rsidP="008C6E09">
      <w:pPr>
        <w:pStyle w:val="lnekText"/>
        <w:numPr>
          <w:ilvl w:val="0"/>
          <w:numId w:val="5"/>
        </w:numPr>
        <w:tabs>
          <w:tab w:val="left" w:pos="708"/>
        </w:tabs>
        <w:jc w:val="both"/>
        <w:rPr>
          <w:rFonts w:cs="Arial"/>
          <w:b/>
          <w:bCs/>
        </w:rPr>
      </w:pPr>
      <w:r w:rsidRPr="00A66019">
        <w:rPr>
          <w:rFonts w:cs="Arial"/>
          <w:b/>
          <w:bCs/>
        </w:rPr>
        <w:t>o</w:t>
      </w:r>
      <w:r w:rsidR="00505183" w:rsidRPr="00A66019">
        <w:rPr>
          <w:rFonts w:cs="Arial"/>
          <w:b/>
          <w:bCs/>
        </w:rPr>
        <w:t xml:space="preserve">rganizace, které jsou poskytovatelem sociálních služeb a souvisejících služeb a jsou zapojeny do procesu komunitního plánování sociálních služeb </w:t>
      </w:r>
      <w:r w:rsidRPr="00A66019">
        <w:rPr>
          <w:rFonts w:cs="Arial"/>
          <w:b/>
          <w:bCs/>
        </w:rPr>
        <w:t>na území města</w:t>
      </w:r>
      <w:r w:rsidR="00505183" w:rsidRPr="00A66019">
        <w:rPr>
          <w:rFonts w:cs="Arial"/>
          <w:b/>
          <w:bCs/>
        </w:rPr>
        <w:t>.</w:t>
      </w:r>
    </w:p>
    <w:p w14:paraId="4FD829DC" w14:textId="6136E31C" w:rsidR="004461EB" w:rsidRPr="00BD0EC9" w:rsidRDefault="00505183" w:rsidP="00BD0EC9">
      <w:pPr>
        <w:pStyle w:val="lnekText"/>
        <w:numPr>
          <w:ilvl w:val="0"/>
          <w:numId w:val="16"/>
        </w:numPr>
        <w:tabs>
          <w:tab w:val="left" w:pos="708"/>
        </w:tabs>
        <w:jc w:val="both"/>
        <w:rPr>
          <w:rFonts w:cs="Arial"/>
        </w:rPr>
      </w:pPr>
      <w:r w:rsidRPr="007A0664">
        <w:rPr>
          <w:rFonts w:cs="Arial"/>
        </w:rPr>
        <w:t xml:space="preserve">Pro účely tohoto programu se </w:t>
      </w:r>
      <w:r w:rsidRPr="007A0664">
        <w:rPr>
          <w:rFonts w:cs="Arial"/>
          <w:b/>
        </w:rPr>
        <w:t>sociální službou</w:t>
      </w:r>
      <w:r w:rsidRPr="007A0664">
        <w:rPr>
          <w:rFonts w:cs="Arial"/>
        </w:rPr>
        <w:t xml:space="preserve"> rozumí sociální služba poskytovaná registrovaným poskytovatelem dle zákona č. 108/2006 Sb., o sociálních službách, ve znění pozdějších předpisů.</w:t>
      </w:r>
    </w:p>
    <w:p w14:paraId="210065DF" w14:textId="7752E41E" w:rsidR="00505183" w:rsidRPr="007A0664" w:rsidRDefault="00505183" w:rsidP="00316F7E">
      <w:pPr>
        <w:pStyle w:val="lnekText"/>
        <w:numPr>
          <w:ilvl w:val="0"/>
          <w:numId w:val="16"/>
        </w:numPr>
        <w:tabs>
          <w:tab w:val="left" w:pos="708"/>
        </w:tabs>
        <w:jc w:val="both"/>
        <w:rPr>
          <w:rFonts w:cs="Arial"/>
        </w:rPr>
      </w:pPr>
      <w:r w:rsidRPr="007A0664">
        <w:rPr>
          <w:rFonts w:cs="Arial"/>
          <w:b/>
        </w:rPr>
        <w:t>Související službou nebo aktivitou v sociální sféře</w:t>
      </w:r>
      <w:r w:rsidRPr="007A0664">
        <w:rPr>
          <w:rFonts w:cs="Arial"/>
        </w:rPr>
        <w:t xml:space="preserve"> se rozumí služba či aktivita</w:t>
      </w:r>
      <w:r w:rsidR="006A3CDA">
        <w:rPr>
          <w:rFonts w:cs="Arial"/>
        </w:rPr>
        <w:t>,</w:t>
      </w:r>
      <w:r w:rsidRPr="007A0664">
        <w:rPr>
          <w:rFonts w:cs="Arial"/>
        </w:rPr>
        <w:t xml:space="preserve"> </w:t>
      </w:r>
    </w:p>
    <w:p w14:paraId="2750D63C" w14:textId="1D01AD7D" w:rsidR="00505183" w:rsidRPr="007A0664" w:rsidRDefault="006A3CDA" w:rsidP="008C6E09">
      <w:pPr>
        <w:pStyle w:val="lnekText"/>
        <w:numPr>
          <w:ilvl w:val="0"/>
          <w:numId w:val="5"/>
        </w:numPr>
        <w:tabs>
          <w:tab w:val="left" w:pos="708"/>
        </w:tabs>
        <w:jc w:val="both"/>
        <w:rPr>
          <w:rFonts w:cs="Arial"/>
        </w:rPr>
      </w:pPr>
      <w:r>
        <w:rPr>
          <w:rFonts w:cs="Arial"/>
        </w:rPr>
        <w:t>která j</w:t>
      </w:r>
      <w:r w:rsidR="00505183" w:rsidRPr="007A0664">
        <w:rPr>
          <w:rFonts w:cs="Arial"/>
        </w:rPr>
        <w:t>e poskytována v sociální oblasti,</w:t>
      </w:r>
    </w:p>
    <w:p w14:paraId="63377471" w14:textId="64695CF0" w:rsidR="00505183" w:rsidRPr="007A0664" w:rsidRDefault="006A3CDA" w:rsidP="008C6E09">
      <w:pPr>
        <w:pStyle w:val="lnekText"/>
        <w:numPr>
          <w:ilvl w:val="0"/>
          <w:numId w:val="5"/>
        </w:numPr>
        <w:tabs>
          <w:tab w:val="left" w:pos="708"/>
        </w:tabs>
        <w:jc w:val="both"/>
        <w:rPr>
          <w:rFonts w:cs="Arial"/>
        </w:rPr>
      </w:pPr>
      <w:r>
        <w:rPr>
          <w:rFonts w:cs="Arial"/>
        </w:rPr>
        <w:t>jejíž</w:t>
      </w:r>
      <w:r w:rsidRPr="007A0664">
        <w:rPr>
          <w:rFonts w:cs="Arial"/>
        </w:rPr>
        <w:t xml:space="preserve"> </w:t>
      </w:r>
      <w:r w:rsidR="00505183" w:rsidRPr="007A0664">
        <w:rPr>
          <w:rFonts w:cs="Arial"/>
        </w:rPr>
        <w:t>výstupy je možné objektivně kvantifikovat,</w:t>
      </w:r>
    </w:p>
    <w:p w14:paraId="617AF92D" w14:textId="66A5F9B7" w:rsidR="00505183" w:rsidRPr="007A0664" w:rsidRDefault="006A3CDA" w:rsidP="008C6E09">
      <w:pPr>
        <w:pStyle w:val="lnekText"/>
        <w:numPr>
          <w:ilvl w:val="0"/>
          <w:numId w:val="5"/>
        </w:numPr>
        <w:tabs>
          <w:tab w:val="left" w:pos="708"/>
        </w:tabs>
        <w:jc w:val="both"/>
        <w:rPr>
          <w:rFonts w:cs="Arial"/>
        </w:rPr>
      </w:pPr>
      <w:r>
        <w:rPr>
          <w:rFonts w:cs="Arial"/>
        </w:rPr>
        <w:t>u níž l</w:t>
      </w:r>
      <w:r w:rsidR="00505183" w:rsidRPr="007A0664">
        <w:rPr>
          <w:rFonts w:cs="Arial"/>
        </w:rPr>
        <w:t xml:space="preserve">ze stanovit indikátory – viz Manuál pro vykazování ukazatelů v sociálních službách </w:t>
      </w:r>
      <w:r w:rsidR="00356000">
        <w:rPr>
          <w:rFonts w:cs="Arial"/>
        </w:rPr>
        <w:br/>
      </w:r>
      <w:r w:rsidR="00505183" w:rsidRPr="007A0664">
        <w:rPr>
          <w:rFonts w:cs="Arial"/>
        </w:rPr>
        <w:t xml:space="preserve">a souvisejících aktivitách v </w:t>
      </w:r>
      <w:r w:rsidR="00D165F2">
        <w:rPr>
          <w:rFonts w:cs="Arial"/>
        </w:rPr>
        <w:t>SMO</w:t>
      </w:r>
    </w:p>
    <w:p w14:paraId="45B6234A" w14:textId="1C3E81B9" w:rsidR="00505183" w:rsidRPr="007A0664" w:rsidRDefault="006A3CDA" w:rsidP="006A3CDA">
      <w:pPr>
        <w:pStyle w:val="lnekText"/>
        <w:jc w:val="both"/>
        <w:rPr>
          <w:rFonts w:cs="Arial"/>
          <w:color w:val="00B0F0"/>
        </w:rPr>
      </w:pPr>
      <w:r>
        <w:rPr>
          <w:rFonts w:cs="Arial"/>
        </w:rPr>
        <w:t xml:space="preserve">4. </w:t>
      </w:r>
      <w:r w:rsidR="00505183" w:rsidRPr="00A31759">
        <w:rPr>
          <w:rFonts w:cs="Arial"/>
        </w:rPr>
        <w:t xml:space="preserve">Projekt zpracovaný žadatelem </w:t>
      </w:r>
      <w:r w:rsidR="00505183" w:rsidRPr="00A31759">
        <w:rPr>
          <w:rFonts w:cs="Arial"/>
          <w:b/>
        </w:rPr>
        <w:t>musí</w:t>
      </w:r>
      <w:r w:rsidR="00505183" w:rsidRPr="00A31759">
        <w:rPr>
          <w:rFonts w:cs="Arial"/>
        </w:rPr>
        <w:t xml:space="preserve"> </w:t>
      </w:r>
      <w:r w:rsidR="007D7C50">
        <w:rPr>
          <w:rFonts w:cs="Arial"/>
        </w:rPr>
        <w:t xml:space="preserve">splňovat podmínku přínosnosti </w:t>
      </w:r>
      <w:r w:rsidR="00505183" w:rsidRPr="00A31759">
        <w:rPr>
          <w:rFonts w:cs="Arial"/>
        </w:rPr>
        <w:t>pro občany</w:t>
      </w:r>
      <w:r w:rsidR="006046F1">
        <w:rPr>
          <w:rFonts w:cs="Arial"/>
        </w:rPr>
        <w:t xml:space="preserve"> </w:t>
      </w:r>
      <w:r w:rsidR="00D165F2">
        <w:rPr>
          <w:rFonts w:cs="Arial"/>
        </w:rPr>
        <w:t>SMO</w:t>
      </w:r>
      <w:r w:rsidR="007D7C50">
        <w:rPr>
          <w:rFonts w:cs="Arial"/>
        </w:rPr>
        <w:t xml:space="preserve"> a potřebnosti </w:t>
      </w:r>
      <w:r w:rsidR="001320A5">
        <w:rPr>
          <w:rFonts w:cs="Arial"/>
        </w:rPr>
        <w:t>vzešlé z</w:t>
      </w:r>
      <w:r w:rsidR="007D7C50">
        <w:rPr>
          <w:rFonts w:cs="Arial"/>
        </w:rPr>
        <w:t xml:space="preserve"> procesu komunitního plánování sociálních služeb</w:t>
      </w:r>
      <w:r w:rsidR="00505183" w:rsidRPr="00A31759">
        <w:rPr>
          <w:rFonts w:cs="Arial"/>
        </w:rPr>
        <w:t>.</w:t>
      </w:r>
    </w:p>
    <w:p w14:paraId="7774B5F5" w14:textId="77777777" w:rsidR="00505183" w:rsidRPr="007A0664" w:rsidRDefault="00505183" w:rsidP="00AB29F4">
      <w:pPr>
        <w:pStyle w:val="Nadpis1"/>
        <w:jc w:val="center"/>
        <w:rPr>
          <w:rFonts w:cs="Arial"/>
        </w:rPr>
      </w:pPr>
    </w:p>
    <w:p w14:paraId="53755D4E" w14:textId="77777777" w:rsidR="00505183" w:rsidRPr="006075C8" w:rsidRDefault="00505183" w:rsidP="00505183">
      <w:pPr>
        <w:pStyle w:val="lnekNzev"/>
        <w:rPr>
          <w:rFonts w:cs="Arial"/>
          <w:szCs w:val="20"/>
        </w:rPr>
      </w:pPr>
      <w:bookmarkStart w:id="5" w:name="_Toc462144287"/>
      <w:r w:rsidRPr="006075C8">
        <w:rPr>
          <w:rFonts w:cs="Arial"/>
          <w:szCs w:val="20"/>
        </w:rPr>
        <w:t>Podmínky pro poskytování dotací</w:t>
      </w:r>
      <w:bookmarkEnd w:id="5"/>
    </w:p>
    <w:p w14:paraId="5889695A" w14:textId="77777777" w:rsidR="00505183" w:rsidRDefault="00505183" w:rsidP="00505183">
      <w:pPr>
        <w:pStyle w:val="lnekText"/>
        <w:numPr>
          <w:ilvl w:val="1"/>
          <w:numId w:val="1"/>
        </w:numPr>
        <w:tabs>
          <w:tab w:val="left" w:pos="907"/>
          <w:tab w:val="left" w:pos="1644"/>
          <w:tab w:val="left" w:pos="2495"/>
          <w:tab w:val="left" w:pos="3515"/>
          <w:tab w:val="left" w:pos="4763"/>
          <w:tab w:val="left" w:pos="6237"/>
          <w:tab w:val="left" w:pos="7825"/>
        </w:tabs>
        <w:jc w:val="both"/>
        <w:rPr>
          <w:rFonts w:cs="Arial"/>
        </w:rPr>
      </w:pPr>
      <w:r w:rsidRPr="007A0664">
        <w:rPr>
          <w:rFonts w:cs="Arial"/>
        </w:rPr>
        <w:t>Na poskytnutí dotace není právní nárok. Zaslané žádosti se žadatelům nevrací.</w:t>
      </w:r>
    </w:p>
    <w:p w14:paraId="2A9B90BE" w14:textId="77777777" w:rsidR="00505183" w:rsidRPr="007A0664" w:rsidRDefault="00505183" w:rsidP="00505183">
      <w:pPr>
        <w:pStyle w:val="lnekText"/>
        <w:numPr>
          <w:ilvl w:val="1"/>
          <w:numId w:val="1"/>
        </w:numPr>
        <w:tabs>
          <w:tab w:val="left" w:pos="907"/>
          <w:tab w:val="left" w:pos="1644"/>
          <w:tab w:val="left" w:pos="2495"/>
          <w:tab w:val="left" w:pos="3515"/>
          <w:tab w:val="left" w:pos="4763"/>
          <w:tab w:val="left" w:pos="6237"/>
          <w:tab w:val="left" w:pos="7825"/>
        </w:tabs>
        <w:jc w:val="both"/>
        <w:rPr>
          <w:rFonts w:cs="Arial"/>
        </w:rPr>
      </w:pPr>
      <w:r w:rsidRPr="007A0664">
        <w:rPr>
          <w:rFonts w:cs="Arial"/>
        </w:rPr>
        <w:t xml:space="preserve">Předpokladem poskytnutí dotace je vyrovnání veškerých závazků k rozpočtu SMO, tedy i řádně </w:t>
      </w:r>
      <w:r w:rsidR="009C368B">
        <w:rPr>
          <w:rFonts w:cs="Arial"/>
        </w:rPr>
        <w:br/>
      </w:r>
      <w:r w:rsidRPr="007A0664">
        <w:rPr>
          <w:rFonts w:cs="Arial"/>
        </w:rPr>
        <w:t xml:space="preserve">a včas předloženého vyúčtování dotace, pokud byla v předchozích letech poskytnuta. </w:t>
      </w:r>
    </w:p>
    <w:p w14:paraId="57EE43DA" w14:textId="07D0CE83" w:rsidR="002538EB" w:rsidRDefault="00AE61D6" w:rsidP="002538EB">
      <w:pPr>
        <w:pStyle w:val="lnekText"/>
        <w:numPr>
          <w:ilvl w:val="1"/>
          <w:numId w:val="1"/>
        </w:numPr>
        <w:tabs>
          <w:tab w:val="left" w:pos="907"/>
          <w:tab w:val="left" w:pos="1644"/>
          <w:tab w:val="left" w:pos="2495"/>
          <w:tab w:val="left" w:pos="3515"/>
          <w:tab w:val="left" w:pos="4763"/>
          <w:tab w:val="left" w:pos="6237"/>
          <w:tab w:val="left" w:pos="7825"/>
        </w:tabs>
        <w:jc w:val="both"/>
        <w:rPr>
          <w:rFonts w:cs="Arial"/>
        </w:rPr>
      </w:pPr>
      <w:r>
        <w:t>Příjemce</w:t>
      </w:r>
      <w:r w:rsidR="00A66019">
        <w:t xml:space="preserve"> dotace</w:t>
      </w:r>
      <w:r w:rsidRPr="001E5796">
        <w:t xml:space="preserve"> </w:t>
      </w:r>
      <w:r w:rsidR="003C52FB" w:rsidRPr="003C52FB">
        <w:rPr>
          <w:b/>
        </w:rPr>
        <w:t>má povinnost</w:t>
      </w:r>
      <w:r w:rsidR="003C52FB">
        <w:t xml:space="preserve"> se</w:t>
      </w:r>
      <w:r w:rsidR="000151C4" w:rsidRPr="001E5796">
        <w:t xml:space="preserve"> finančně podílet na úhradě uznatelných nákladů realizovaných projektů, které bude </w:t>
      </w:r>
      <w:r w:rsidR="000151C4" w:rsidRPr="00B32EC8">
        <w:rPr>
          <w:b/>
        </w:rPr>
        <w:t>spolufinancovat v</w:t>
      </w:r>
      <w:r w:rsidR="001E5796" w:rsidRPr="00B32EC8">
        <w:rPr>
          <w:b/>
        </w:rPr>
        <w:t>e výši</w:t>
      </w:r>
      <w:r w:rsidR="000151C4" w:rsidRPr="00B32EC8">
        <w:rPr>
          <w:b/>
        </w:rPr>
        <w:t> </w:t>
      </w:r>
      <w:r w:rsidR="001E5796" w:rsidRPr="00B32EC8">
        <w:rPr>
          <w:rFonts w:cs="Arial"/>
          <w:b/>
          <w:szCs w:val="20"/>
        </w:rPr>
        <w:t>minimálně 10 %</w:t>
      </w:r>
      <w:r w:rsidR="001E5796" w:rsidRPr="003C52FB">
        <w:rPr>
          <w:rFonts w:cs="Arial"/>
          <w:szCs w:val="20"/>
        </w:rPr>
        <w:t xml:space="preserve"> z celkových skutečně vynaložených uznatelných nákladů projektu</w:t>
      </w:r>
      <w:r w:rsidR="000151C4" w:rsidRPr="001E5796">
        <w:t>.</w:t>
      </w:r>
    </w:p>
    <w:p w14:paraId="27899EE7" w14:textId="6AADDE0E" w:rsidR="002538EB" w:rsidRPr="002538EB" w:rsidRDefault="002538EB" w:rsidP="002538EB">
      <w:pPr>
        <w:pStyle w:val="lnekText"/>
        <w:numPr>
          <w:ilvl w:val="1"/>
          <w:numId w:val="1"/>
        </w:numPr>
        <w:tabs>
          <w:tab w:val="left" w:pos="907"/>
          <w:tab w:val="left" w:pos="1644"/>
          <w:tab w:val="left" w:pos="2495"/>
          <w:tab w:val="left" w:pos="3515"/>
          <w:tab w:val="left" w:pos="4763"/>
          <w:tab w:val="left" w:pos="6237"/>
          <w:tab w:val="left" w:pos="7825"/>
        </w:tabs>
        <w:jc w:val="both"/>
        <w:rPr>
          <w:rFonts w:cs="Arial"/>
        </w:rPr>
      </w:pPr>
      <w:r w:rsidRPr="00A66019">
        <w:rPr>
          <w:b/>
          <w:bCs/>
        </w:rPr>
        <w:t>Projekt nebude spolufinancován z jiné veřejné finanční podpory poskytnuté SMO</w:t>
      </w:r>
      <w:r w:rsidRPr="00A67C09">
        <w:t>.</w:t>
      </w:r>
    </w:p>
    <w:p w14:paraId="4250AEF3" w14:textId="45EF5CF8" w:rsidR="001E5796" w:rsidRPr="001E5796" w:rsidRDefault="000151C4" w:rsidP="001E5796">
      <w:pPr>
        <w:pStyle w:val="lnekText"/>
        <w:numPr>
          <w:ilvl w:val="1"/>
          <w:numId w:val="1"/>
        </w:numPr>
        <w:tabs>
          <w:tab w:val="left" w:pos="907"/>
          <w:tab w:val="left" w:pos="1644"/>
          <w:tab w:val="left" w:pos="2495"/>
          <w:tab w:val="left" w:pos="3515"/>
          <w:tab w:val="left" w:pos="4763"/>
          <w:tab w:val="left" w:pos="6237"/>
          <w:tab w:val="left" w:pos="7825"/>
        </w:tabs>
        <w:jc w:val="both"/>
        <w:rPr>
          <w:rFonts w:cs="Arial"/>
        </w:rPr>
      </w:pPr>
      <w:r w:rsidRPr="00A66019">
        <w:rPr>
          <w:b/>
          <w:bCs/>
        </w:rPr>
        <w:t>Žadatelem požadovaná výše dotace musí být v každé nákladové položce zaokrouhlena na celé stokoruny</w:t>
      </w:r>
      <w:r w:rsidRPr="001E5796">
        <w:t>.</w:t>
      </w:r>
      <w:r w:rsidR="00B01287">
        <w:t xml:space="preserve"> Při nesplnění této podmínky budou projekty doporučené ke schválení předkládány </w:t>
      </w:r>
      <w:r w:rsidR="00432CA2" w:rsidRPr="00E74B3A">
        <w:t>Zastupitelstvu statutárního města Opavy (dále jen „ZMO“)</w:t>
      </w:r>
      <w:r w:rsidR="00B01287" w:rsidRPr="00E74B3A">
        <w:t xml:space="preserve"> s požadovanou </w:t>
      </w:r>
      <w:r w:rsidR="00B01287">
        <w:t>výší dotace upravenou po zaokrouhlení všech nákladových položek na celé stokoruny směrem dolů.</w:t>
      </w:r>
    </w:p>
    <w:p w14:paraId="227D334D" w14:textId="1306A82A" w:rsidR="000151C4" w:rsidRPr="00FD60C2" w:rsidRDefault="000151C4" w:rsidP="001E5796">
      <w:pPr>
        <w:pStyle w:val="lnekText"/>
        <w:numPr>
          <w:ilvl w:val="1"/>
          <w:numId w:val="1"/>
        </w:numPr>
        <w:tabs>
          <w:tab w:val="left" w:pos="907"/>
          <w:tab w:val="left" w:pos="1644"/>
          <w:tab w:val="left" w:pos="2495"/>
          <w:tab w:val="left" w:pos="3515"/>
          <w:tab w:val="left" w:pos="4763"/>
          <w:tab w:val="left" w:pos="6237"/>
          <w:tab w:val="left" w:pos="7825"/>
        </w:tabs>
        <w:jc w:val="both"/>
        <w:rPr>
          <w:rFonts w:cs="Arial"/>
          <w:strike/>
        </w:rPr>
      </w:pPr>
      <w:r w:rsidRPr="006046F1">
        <w:t>Dotace bude poskytnuta na základě písemné Smlouvy o poskytnutí účelové dotace z rozpočtu statutárního města Opavy</w:t>
      </w:r>
      <w:r w:rsidR="00B32EC8" w:rsidRPr="006046F1">
        <w:t xml:space="preserve"> (</w:t>
      </w:r>
      <w:r w:rsidRPr="006046F1">
        <w:t>dále jen „Smlouva“),</w:t>
      </w:r>
      <w:r w:rsidRPr="001E5796">
        <w:t xml:space="preserve"> jejíž nedílnou součástí bude jako příloha celkový nákladový rozpočet projektu (uznatelné </w:t>
      </w:r>
      <w:r w:rsidR="00B01287">
        <w:t xml:space="preserve">i neuznatelné náklady) </w:t>
      </w:r>
    </w:p>
    <w:p w14:paraId="070156AA" w14:textId="77777777" w:rsidR="00505183" w:rsidRPr="007A0664" w:rsidRDefault="00505183" w:rsidP="00505183">
      <w:pPr>
        <w:pStyle w:val="lnekText"/>
        <w:numPr>
          <w:ilvl w:val="1"/>
          <w:numId w:val="1"/>
        </w:numPr>
        <w:tabs>
          <w:tab w:val="left" w:pos="907"/>
          <w:tab w:val="left" w:pos="1644"/>
          <w:tab w:val="left" w:pos="2495"/>
          <w:tab w:val="left" w:pos="3515"/>
          <w:tab w:val="left" w:pos="4763"/>
          <w:tab w:val="left" w:pos="6237"/>
          <w:tab w:val="left" w:pos="7825"/>
        </w:tabs>
        <w:jc w:val="both"/>
        <w:rPr>
          <w:rFonts w:cs="Arial"/>
        </w:rPr>
      </w:pPr>
      <w:r w:rsidRPr="007A0664">
        <w:rPr>
          <w:rFonts w:cs="Arial"/>
        </w:rPr>
        <w:t xml:space="preserve">V případě, že v organizaci proběhla jakákoliv inspekce (či kontrola) poskytování sociálních služeb, povinností příjemce je aby seznam kontrol vypsal do žádosti o dotaci a dále je příjemce dotace povinen umožnit odboru sociálních věcí Magistrátu města Opavy nahlédnutí do inspekční zprávy. </w:t>
      </w:r>
    </w:p>
    <w:p w14:paraId="59665DF8" w14:textId="77777777" w:rsidR="00505183" w:rsidRPr="007A0664" w:rsidRDefault="00505183" w:rsidP="00505183">
      <w:pPr>
        <w:pStyle w:val="lnekText"/>
        <w:numPr>
          <w:ilvl w:val="1"/>
          <w:numId w:val="1"/>
        </w:numPr>
        <w:tabs>
          <w:tab w:val="left" w:pos="907"/>
          <w:tab w:val="left" w:pos="1644"/>
          <w:tab w:val="left" w:pos="2495"/>
          <w:tab w:val="left" w:pos="3515"/>
          <w:tab w:val="left" w:pos="4763"/>
          <w:tab w:val="left" w:pos="6237"/>
          <w:tab w:val="left" w:pos="7825"/>
        </w:tabs>
        <w:jc w:val="both"/>
        <w:rPr>
          <w:rFonts w:cs="Arial"/>
        </w:rPr>
      </w:pPr>
      <w:r w:rsidRPr="007A0664">
        <w:rPr>
          <w:rFonts w:cs="Arial"/>
        </w:rPr>
        <w:t>Program se řídí zejména níže uvedenými zákony:</w:t>
      </w:r>
    </w:p>
    <w:p w14:paraId="472FE55C" w14:textId="77777777" w:rsidR="00505183" w:rsidRPr="007A0664" w:rsidRDefault="00A672C4" w:rsidP="008C6E09">
      <w:pPr>
        <w:pStyle w:val="lnekText"/>
        <w:numPr>
          <w:ilvl w:val="0"/>
          <w:numId w:val="6"/>
        </w:numPr>
        <w:tabs>
          <w:tab w:val="left" w:pos="907"/>
          <w:tab w:val="left" w:pos="1644"/>
          <w:tab w:val="left" w:pos="2495"/>
          <w:tab w:val="left" w:pos="3515"/>
          <w:tab w:val="left" w:pos="4763"/>
          <w:tab w:val="left" w:pos="6237"/>
          <w:tab w:val="left" w:pos="7825"/>
        </w:tabs>
        <w:jc w:val="both"/>
        <w:rPr>
          <w:rFonts w:cs="Arial"/>
        </w:rPr>
      </w:pPr>
      <w:r w:rsidRPr="007A0664">
        <w:rPr>
          <w:rFonts w:cs="Arial"/>
        </w:rPr>
        <w:t>č</w:t>
      </w:r>
      <w:r w:rsidR="00505183" w:rsidRPr="007A0664">
        <w:rPr>
          <w:rFonts w:cs="Arial"/>
        </w:rPr>
        <w:t>. 128/2000 Sb., o obcích, (obecní zřízení) ve znění pozdějších předpisů,</w:t>
      </w:r>
    </w:p>
    <w:p w14:paraId="137ED457" w14:textId="77777777" w:rsidR="00505183" w:rsidRPr="007A0664" w:rsidRDefault="00A672C4" w:rsidP="008C6E09">
      <w:pPr>
        <w:pStyle w:val="lnekText"/>
        <w:numPr>
          <w:ilvl w:val="0"/>
          <w:numId w:val="6"/>
        </w:numPr>
        <w:tabs>
          <w:tab w:val="left" w:pos="907"/>
          <w:tab w:val="left" w:pos="1644"/>
          <w:tab w:val="left" w:pos="2495"/>
          <w:tab w:val="left" w:pos="3515"/>
          <w:tab w:val="left" w:pos="4763"/>
          <w:tab w:val="left" w:pos="6237"/>
          <w:tab w:val="left" w:pos="7825"/>
        </w:tabs>
        <w:jc w:val="both"/>
        <w:rPr>
          <w:rFonts w:cs="Arial"/>
        </w:rPr>
      </w:pPr>
      <w:r w:rsidRPr="007A0664">
        <w:rPr>
          <w:rFonts w:cs="Arial"/>
        </w:rPr>
        <w:t>č</w:t>
      </w:r>
      <w:r w:rsidR="00505183" w:rsidRPr="007A0664">
        <w:rPr>
          <w:rFonts w:cs="Arial"/>
        </w:rPr>
        <w:t>. 250/2000 Sb., o rozpočtových pravidlech územních rozpočtů, ve znění pozdějších předpisů,</w:t>
      </w:r>
    </w:p>
    <w:p w14:paraId="03A4BFE3" w14:textId="77777777" w:rsidR="00505183" w:rsidRPr="007A0664" w:rsidRDefault="00505183" w:rsidP="008C6E09">
      <w:pPr>
        <w:pStyle w:val="lnekText"/>
        <w:numPr>
          <w:ilvl w:val="0"/>
          <w:numId w:val="6"/>
        </w:numPr>
        <w:tabs>
          <w:tab w:val="left" w:pos="851"/>
          <w:tab w:val="left" w:pos="3515"/>
          <w:tab w:val="left" w:pos="4763"/>
          <w:tab w:val="left" w:pos="6237"/>
          <w:tab w:val="left" w:pos="7825"/>
        </w:tabs>
        <w:jc w:val="both"/>
        <w:rPr>
          <w:rFonts w:cs="Arial"/>
        </w:rPr>
      </w:pPr>
      <w:r w:rsidRPr="007A0664">
        <w:rPr>
          <w:rFonts w:cs="Arial"/>
        </w:rPr>
        <w:t xml:space="preserve"> </w:t>
      </w:r>
      <w:r w:rsidR="00A672C4" w:rsidRPr="007A0664">
        <w:rPr>
          <w:rFonts w:cs="Arial"/>
        </w:rPr>
        <w:t>č</w:t>
      </w:r>
      <w:r w:rsidRPr="007A0664">
        <w:rPr>
          <w:rFonts w:cs="Arial"/>
        </w:rPr>
        <w:t>. 320/2001 Sb., o finanční kontrole ve veřejné správě a o změně některých zákonů, ve znění pozdějších předpisů,</w:t>
      </w:r>
    </w:p>
    <w:p w14:paraId="6262165E" w14:textId="77777777" w:rsidR="00505183" w:rsidRPr="007A0664" w:rsidRDefault="00A672C4" w:rsidP="008C6E09">
      <w:pPr>
        <w:pStyle w:val="lnekText"/>
        <w:numPr>
          <w:ilvl w:val="0"/>
          <w:numId w:val="6"/>
        </w:numPr>
        <w:tabs>
          <w:tab w:val="left" w:pos="907"/>
          <w:tab w:val="left" w:pos="1644"/>
          <w:tab w:val="left" w:pos="2495"/>
          <w:tab w:val="left" w:pos="3515"/>
          <w:tab w:val="left" w:pos="4763"/>
          <w:tab w:val="left" w:pos="6237"/>
          <w:tab w:val="left" w:pos="7825"/>
        </w:tabs>
        <w:jc w:val="both"/>
        <w:rPr>
          <w:rFonts w:cs="Arial"/>
        </w:rPr>
      </w:pPr>
      <w:r w:rsidRPr="007A0664">
        <w:rPr>
          <w:rFonts w:cs="Arial"/>
        </w:rPr>
        <w:t>č</w:t>
      </w:r>
      <w:r w:rsidR="00505183" w:rsidRPr="007A0664">
        <w:rPr>
          <w:rFonts w:cs="Arial"/>
        </w:rPr>
        <w:t>. 563/1991 Sb., o účetnictví, ve znění pozdějších předpisů,</w:t>
      </w:r>
    </w:p>
    <w:p w14:paraId="6801091C" w14:textId="5C986D86" w:rsidR="00505183" w:rsidRPr="007A0664" w:rsidRDefault="00A672C4" w:rsidP="008C6E09">
      <w:pPr>
        <w:pStyle w:val="lnekText"/>
        <w:numPr>
          <w:ilvl w:val="0"/>
          <w:numId w:val="6"/>
        </w:numPr>
        <w:tabs>
          <w:tab w:val="left" w:pos="907"/>
          <w:tab w:val="left" w:pos="1644"/>
          <w:tab w:val="left" w:pos="2495"/>
          <w:tab w:val="left" w:pos="3515"/>
          <w:tab w:val="left" w:pos="4763"/>
          <w:tab w:val="left" w:pos="6237"/>
          <w:tab w:val="left" w:pos="7825"/>
        </w:tabs>
        <w:jc w:val="both"/>
        <w:rPr>
          <w:rFonts w:cs="Arial"/>
          <w:color w:val="00B0F0"/>
        </w:rPr>
      </w:pPr>
      <w:r w:rsidRPr="007A0664">
        <w:rPr>
          <w:rFonts w:cs="Arial"/>
        </w:rPr>
        <w:t>č</w:t>
      </w:r>
      <w:r w:rsidR="00505183" w:rsidRPr="007A0664">
        <w:rPr>
          <w:rFonts w:cs="Arial"/>
        </w:rPr>
        <w:t>. 255/2012 Sb., kontrolní řád</w:t>
      </w:r>
      <w:r w:rsidR="009C368B">
        <w:rPr>
          <w:rFonts w:cs="Arial"/>
        </w:rPr>
        <w:t>,</w:t>
      </w:r>
      <w:r w:rsidR="003C52FB">
        <w:rPr>
          <w:rFonts w:cs="Arial"/>
        </w:rPr>
        <w:t xml:space="preserve"> </w:t>
      </w:r>
      <w:r w:rsidR="003C52FB" w:rsidRPr="007A0664">
        <w:rPr>
          <w:rFonts w:cs="Arial"/>
        </w:rPr>
        <w:t>ve znění pozdějších předpisů,</w:t>
      </w:r>
    </w:p>
    <w:p w14:paraId="0AC765C5" w14:textId="6C773E1C" w:rsidR="00505183" w:rsidRPr="007A0664" w:rsidRDefault="00A672C4" w:rsidP="008C6E09">
      <w:pPr>
        <w:pStyle w:val="lnekText"/>
        <w:numPr>
          <w:ilvl w:val="0"/>
          <w:numId w:val="6"/>
        </w:numPr>
        <w:tabs>
          <w:tab w:val="left" w:pos="907"/>
          <w:tab w:val="left" w:pos="1644"/>
          <w:tab w:val="left" w:pos="2495"/>
          <w:tab w:val="left" w:pos="3515"/>
          <w:tab w:val="left" w:pos="4763"/>
          <w:tab w:val="left" w:pos="6237"/>
          <w:tab w:val="left" w:pos="7825"/>
        </w:tabs>
        <w:jc w:val="both"/>
        <w:rPr>
          <w:rFonts w:cs="Arial"/>
          <w:color w:val="00B0F0"/>
        </w:rPr>
      </w:pPr>
      <w:r w:rsidRPr="007A0664">
        <w:rPr>
          <w:rFonts w:cs="Arial"/>
        </w:rPr>
        <w:t>č</w:t>
      </w:r>
      <w:r w:rsidR="00505183" w:rsidRPr="007A0664">
        <w:rPr>
          <w:rFonts w:cs="Arial"/>
        </w:rPr>
        <w:t>. 500/2004 Sb., správní řád</w:t>
      </w:r>
      <w:r w:rsidR="009C368B">
        <w:rPr>
          <w:rFonts w:cs="Arial"/>
        </w:rPr>
        <w:t>,</w:t>
      </w:r>
      <w:r w:rsidR="003C52FB">
        <w:rPr>
          <w:rFonts w:cs="Arial"/>
        </w:rPr>
        <w:t xml:space="preserve"> </w:t>
      </w:r>
      <w:r w:rsidR="003C52FB" w:rsidRPr="007A0664">
        <w:rPr>
          <w:rFonts w:cs="Arial"/>
        </w:rPr>
        <w:t>ve znění pozdějších předpisů,</w:t>
      </w:r>
    </w:p>
    <w:p w14:paraId="458FF2F1" w14:textId="6FD4AA16" w:rsidR="00505183" w:rsidRPr="00CB7812" w:rsidRDefault="00A672C4" w:rsidP="00502026">
      <w:pPr>
        <w:pStyle w:val="lnekText"/>
        <w:numPr>
          <w:ilvl w:val="0"/>
          <w:numId w:val="6"/>
        </w:numPr>
        <w:tabs>
          <w:tab w:val="left" w:pos="907"/>
          <w:tab w:val="left" w:pos="1644"/>
          <w:tab w:val="left" w:pos="2495"/>
          <w:tab w:val="left" w:pos="3515"/>
          <w:tab w:val="left" w:pos="4763"/>
          <w:tab w:val="left" w:pos="6237"/>
          <w:tab w:val="left" w:pos="7825"/>
        </w:tabs>
        <w:jc w:val="both"/>
        <w:rPr>
          <w:rFonts w:cs="Arial"/>
          <w:color w:val="00B0F0"/>
        </w:rPr>
      </w:pPr>
      <w:r w:rsidRPr="00502026">
        <w:rPr>
          <w:rFonts w:cs="Arial"/>
        </w:rPr>
        <w:t>č</w:t>
      </w:r>
      <w:r w:rsidR="00505183" w:rsidRPr="00502026">
        <w:rPr>
          <w:rFonts w:cs="Arial"/>
        </w:rPr>
        <w:t>. 89/2012 Sb., občanský zákoník</w:t>
      </w:r>
      <w:r w:rsidR="009C368B" w:rsidRPr="00502026">
        <w:rPr>
          <w:rFonts w:cs="Arial"/>
        </w:rPr>
        <w:t>,</w:t>
      </w:r>
      <w:r w:rsidR="003C52FB" w:rsidRPr="00502026">
        <w:rPr>
          <w:rFonts w:cs="Arial"/>
        </w:rPr>
        <w:t xml:space="preserve"> ve znění pozdějších předpisů</w:t>
      </w:r>
      <w:r w:rsidR="006C4859">
        <w:rPr>
          <w:rFonts w:cs="Arial"/>
        </w:rPr>
        <w:t xml:space="preserve"> </w:t>
      </w:r>
      <w:r w:rsidRPr="00502026">
        <w:rPr>
          <w:rFonts w:cs="Arial"/>
        </w:rPr>
        <w:t>č</w:t>
      </w:r>
      <w:r w:rsidR="00505183" w:rsidRPr="00502026">
        <w:rPr>
          <w:rFonts w:cs="Arial"/>
        </w:rPr>
        <w:t>.</w:t>
      </w:r>
      <w:r w:rsidR="00157907" w:rsidRPr="00502026">
        <w:rPr>
          <w:rFonts w:cs="Arial"/>
        </w:rPr>
        <w:t xml:space="preserve"> </w:t>
      </w:r>
      <w:r w:rsidR="00505183" w:rsidRPr="00502026">
        <w:rPr>
          <w:rFonts w:cs="Arial"/>
        </w:rPr>
        <w:t>101/2000 Sb., o ochraně osobních údajů a o změně některých zákonů, ve znění pozdějších předpisů</w:t>
      </w:r>
      <w:r w:rsidR="009C368B" w:rsidRPr="00CB7812">
        <w:rPr>
          <w:rFonts w:cs="Arial"/>
        </w:rPr>
        <w:t>,</w:t>
      </w:r>
    </w:p>
    <w:p w14:paraId="3E67F0D3" w14:textId="3477C7D2" w:rsidR="00505183" w:rsidRPr="007A0664" w:rsidRDefault="00A672C4" w:rsidP="008C6E09">
      <w:pPr>
        <w:pStyle w:val="lnekText"/>
        <w:numPr>
          <w:ilvl w:val="0"/>
          <w:numId w:val="6"/>
        </w:numPr>
        <w:tabs>
          <w:tab w:val="left" w:pos="907"/>
          <w:tab w:val="left" w:pos="1644"/>
          <w:tab w:val="left" w:pos="2495"/>
          <w:tab w:val="left" w:pos="3515"/>
          <w:tab w:val="left" w:pos="4763"/>
          <w:tab w:val="left" w:pos="6237"/>
          <w:tab w:val="left" w:pos="7825"/>
        </w:tabs>
        <w:jc w:val="both"/>
        <w:rPr>
          <w:rFonts w:cs="Arial"/>
          <w:color w:val="00B0F0"/>
        </w:rPr>
      </w:pPr>
      <w:r w:rsidRPr="007A0664">
        <w:rPr>
          <w:rFonts w:cs="Arial"/>
        </w:rPr>
        <w:t>č</w:t>
      </w:r>
      <w:r w:rsidR="00505183" w:rsidRPr="007A0664">
        <w:rPr>
          <w:rFonts w:cs="Arial"/>
        </w:rPr>
        <w:t>. 108/2006 Sb., o sociálních službách</w:t>
      </w:r>
      <w:r w:rsidR="009C368B">
        <w:rPr>
          <w:rFonts w:cs="Arial"/>
        </w:rPr>
        <w:t>,</w:t>
      </w:r>
      <w:r w:rsidR="003C52FB">
        <w:rPr>
          <w:rFonts w:cs="Arial"/>
        </w:rPr>
        <w:t xml:space="preserve"> </w:t>
      </w:r>
      <w:r w:rsidR="003C52FB" w:rsidRPr="007A0664">
        <w:rPr>
          <w:rFonts w:cs="Arial"/>
        </w:rPr>
        <w:t>ve znění pozdějších předpisů,</w:t>
      </w:r>
    </w:p>
    <w:p w14:paraId="2EF650F4" w14:textId="22814D0D" w:rsidR="00E90331" w:rsidRPr="00E90331" w:rsidRDefault="00505183" w:rsidP="008C6E09">
      <w:pPr>
        <w:pStyle w:val="lnekText"/>
        <w:numPr>
          <w:ilvl w:val="0"/>
          <w:numId w:val="6"/>
        </w:numPr>
        <w:tabs>
          <w:tab w:val="left" w:pos="907"/>
          <w:tab w:val="left" w:pos="1644"/>
          <w:tab w:val="left" w:pos="2495"/>
          <w:tab w:val="left" w:pos="3515"/>
          <w:tab w:val="left" w:pos="4763"/>
          <w:tab w:val="left" w:pos="6237"/>
          <w:tab w:val="left" w:pos="7825"/>
        </w:tabs>
        <w:ind w:left="709" w:firstLine="8"/>
        <w:jc w:val="both"/>
        <w:rPr>
          <w:rFonts w:cs="Arial"/>
          <w:color w:val="00B0F0"/>
        </w:rPr>
      </w:pPr>
      <w:r w:rsidRPr="007A0664">
        <w:rPr>
          <w:rFonts w:cs="Arial"/>
        </w:rPr>
        <w:t>Rozhodnutí komise číslo 2012/21 EU ze dne 20. 12. 2011 o použití článku 106 odst. 2</w:t>
      </w:r>
      <w:r w:rsidR="00FD60C2">
        <w:rPr>
          <w:rFonts w:cs="Arial"/>
        </w:rPr>
        <w:t xml:space="preserve"> </w:t>
      </w:r>
      <w:r w:rsidRPr="007A0664">
        <w:rPr>
          <w:rFonts w:cs="Arial"/>
        </w:rPr>
        <w:t>Smlouvy o fungování Evropské unie na státní podporu ve formě vyrovnávací platby za závazek veřejné služby udělené určitým podnikům pověřeným poskytováním služeb obecného hospodářského zájmu</w:t>
      </w:r>
      <w:r w:rsidR="00E90331">
        <w:rPr>
          <w:rFonts w:cs="Arial"/>
        </w:rPr>
        <w:t>,</w:t>
      </w:r>
    </w:p>
    <w:p w14:paraId="348EB05C" w14:textId="055606A4" w:rsidR="00505183" w:rsidRPr="00E90331" w:rsidRDefault="00E90331" w:rsidP="008C6E09">
      <w:pPr>
        <w:pStyle w:val="lnekText"/>
        <w:numPr>
          <w:ilvl w:val="0"/>
          <w:numId w:val="6"/>
        </w:numPr>
        <w:tabs>
          <w:tab w:val="left" w:pos="907"/>
          <w:tab w:val="left" w:pos="1644"/>
          <w:tab w:val="left" w:pos="2495"/>
          <w:tab w:val="left" w:pos="3515"/>
          <w:tab w:val="left" w:pos="4763"/>
          <w:tab w:val="left" w:pos="6237"/>
          <w:tab w:val="left" w:pos="7825"/>
        </w:tabs>
        <w:ind w:left="709" w:firstLine="8"/>
        <w:jc w:val="both"/>
        <w:rPr>
          <w:rFonts w:cs="Arial"/>
          <w:color w:val="00B0F0"/>
        </w:rPr>
      </w:pPr>
      <w:r w:rsidRPr="00E90331">
        <w:rPr>
          <w:rFonts w:cs="Arial"/>
          <w:szCs w:val="20"/>
        </w:rPr>
        <w:t xml:space="preserve">Nařízení Komise (EU) č. 1407/2013 </w:t>
      </w:r>
      <w:r w:rsidRPr="00E74B3A">
        <w:rPr>
          <w:rFonts w:cs="Arial"/>
          <w:szCs w:val="20"/>
        </w:rPr>
        <w:t>ze dne 18.</w:t>
      </w:r>
      <w:r w:rsidR="00432CA2" w:rsidRPr="00E74B3A">
        <w:rPr>
          <w:rFonts w:cs="Arial"/>
          <w:szCs w:val="20"/>
        </w:rPr>
        <w:t xml:space="preserve"> </w:t>
      </w:r>
      <w:r w:rsidRPr="00E74B3A">
        <w:rPr>
          <w:rFonts w:cs="Arial"/>
          <w:szCs w:val="20"/>
        </w:rPr>
        <w:t>12.</w:t>
      </w:r>
      <w:r w:rsidR="00432CA2" w:rsidRPr="00E74B3A">
        <w:rPr>
          <w:rFonts w:cs="Arial"/>
          <w:szCs w:val="20"/>
        </w:rPr>
        <w:t xml:space="preserve"> </w:t>
      </w:r>
      <w:r w:rsidRPr="00E74B3A">
        <w:rPr>
          <w:rFonts w:cs="Arial"/>
          <w:szCs w:val="20"/>
        </w:rPr>
        <w:t>2013, o použití článků 107 a 108 Smlouvy o fungování Evropské unie na podporu de minimis (publikováno v Úředním věstníku Evropské unie ze dne 24.</w:t>
      </w:r>
      <w:r w:rsidR="00432CA2" w:rsidRPr="00E74B3A">
        <w:rPr>
          <w:rFonts w:cs="Arial"/>
          <w:szCs w:val="20"/>
        </w:rPr>
        <w:t xml:space="preserve"> </w:t>
      </w:r>
      <w:r w:rsidRPr="00E74B3A">
        <w:rPr>
          <w:rFonts w:cs="Arial"/>
          <w:szCs w:val="20"/>
        </w:rPr>
        <w:t>12.</w:t>
      </w:r>
      <w:r w:rsidR="00432CA2" w:rsidRPr="00E74B3A">
        <w:rPr>
          <w:rFonts w:cs="Arial"/>
          <w:szCs w:val="20"/>
        </w:rPr>
        <w:t xml:space="preserve"> </w:t>
      </w:r>
      <w:r w:rsidRPr="00E74B3A">
        <w:rPr>
          <w:rFonts w:cs="Arial"/>
          <w:szCs w:val="20"/>
        </w:rPr>
        <w:t>2013 v částce L352</w:t>
      </w:r>
      <w:r w:rsidRPr="00E90331">
        <w:rPr>
          <w:rFonts w:cs="Arial"/>
          <w:szCs w:val="20"/>
        </w:rPr>
        <w:t>/1), ve znění jeho změn a doplňků (dále také jen</w:t>
      </w:r>
      <w:r w:rsidR="00432CA2">
        <w:rPr>
          <w:rFonts w:cs="Arial"/>
          <w:szCs w:val="20"/>
        </w:rPr>
        <w:t> </w:t>
      </w:r>
      <w:r w:rsidRPr="00432CA2">
        <w:rPr>
          <w:rFonts w:cs="Arial"/>
          <w:b/>
          <w:szCs w:val="20"/>
        </w:rPr>
        <w:t>„Nařízení Komise (EU) č. 1407/2013“</w:t>
      </w:r>
      <w:r w:rsidRPr="00E90331">
        <w:rPr>
          <w:rFonts w:cs="Arial"/>
          <w:szCs w:val="20"/>
        </w:rPr>
        <w:t>).</w:t>
      </w:r>
    </w:p>
    <w:p w14:paraId="531F4C53" w14:textId="79495E29" w:rsidR="00505183" w:rsidRPr="007A0664" w:rsidRDefault="00505183" w:rsidP="00BF2C8E">
      <w:pPr>
        <w:pStyle w:val="Nadpis1"/>
        <w:jc w:val="center"/>
      </w:pPr>
      <w:r w:rsidRPr="007A0664">
        <w:rPr>
          <w:rFonts w:cs="Arial"/>
          <w:color w:val="00B0F0"/>
        </w:rPr>
        <w:t xml:space="preserve"> </w:t>
      </w:r>
      <w:bookmarkStart w:id="6" w:name="_Toc462144288"/>
    </w:p>
    <w:p w14:paraId="72BFDB59" w14:textId="77777777" w:rsidR="00505183" w:rsidRPr="000D5C02" w:rsidRDefault="00505183" w:rsidP="00505183">
      <w:pPr>
        <w:pStyle w:val="lnekNadpis"/>
        <w:numPr>
          <w:ilvl w:val="0"/>
          <w:numId w:val="0"/>
        </w:numPr>
        <w:spacing w:before="0"/>
        <w:rPr>
          <w:rFonts w:ascii="Arial" w:hAnsi="Arial" w:cs="Arial"/>
          <w:b/>
          <w:sz w:val="20"/>
          <w:szCs w:val="20"/>
        </w:rPr>
      </w:pPr>
      <w:r w:rsidRPr="000D5C02">
        <w:rPr>
          <w:rFonts w:ascii="Arial" w:hAnsi="Arial" w:cs="Arial"/>
          <w:b/>
          <w:sz w:val="20"/>
          <w:szCs w:val="20"/>
        </w:rPr>
        <w:t>Uznatelné a neuznatelné náklady projektu</w:t>
      </w:r>
      <w:bookmarkEnd w:id="6"/>
    </w:p>
    <w:p w14:paraId="48814687" w14:textId="77777777" w:rsidR="000D5C02" w:rsidRDefault="0025312F" w:rsidP="00897924">
      <w:pPr>
        <w:pStyle w:val="lnekText"/>
        <w:numPr>
          <w:ilvl w:val="3"/>
          <w:numId w:val="7"/>
        </w:numPr>
        <w:ind w:left="357" w:hanging="357"/>
        <w:jc w:val="both"/>
        <w:rPr>
          <w:rFonts w:cs="Arial"/>
        </w:rPr>
      </w:pPr>
      <w:r w:rsidRPr="000D5C02">
        <w:rPr>
          <w:rFonts w:cs="Arial"/>
        </w:rPr>
        <w:t>Dotace je poskytována pouze na úhradu nezbytných uznatelných nákladů vynaložených v přímé souvislosti s realizací služby v sociální oblasti, na níž byla dotace poskytnuta.</w:t>
      </w:r>
    </w:p>
    <w:p w14:paraId="328A2CD0" w14:textId="227B958B" w:rsidR="000D5C02" w:rsidRPr="000D5C02" w:rsidRDefault="000D5C02" w:rsidP="00897924">
      <w:pPr>
        <w:pStyle w:val="lnekText"/>
        <w:numPr>
          <w:ilvl w:val="3"/>
          <w:numId w:val="7"/>
        </w:numPr>
        <w:ind w:left="357" w:hanging="357"/>
        <w:jc w:val="both"/>
        <w:rPr>
          <w:rFonts w:cs="Arial"/>
        </w:rPr>
      </w:pPr>
      <w:r w:rsidRPr="000D5C02">
        <w:rPr>
          <w:rFonts w:cs="Arial"/>
        </w:rPr>
        <w:lastRenderedPageBreak/>
        <w:t xml:space="preserve">Uznatelným nákladem projektu, tedy nákladem, který lze v rámci realizace projektu spolufinancovat </w:t>
      </w:r>
      <w:r w:rsidRPr="000D5C02">
        <w:rPr>
          <w:rFonts w:cs="Arial"/>
        </w:rPr>
        <w:br/>
        <w:t>z dotace poskytovatele, je náklad, který splňuje všechny níže uvedené podmínky:</w:t>
      </w:r>
    </w:p>
    <w:p w14:paraId="79E5FEDA" w14:textId="77777777" w:rsidR="000D5C02" w:rsidRPr="00EE4B1D" w:rsidRDefault="000D5C02" w:rsidP="006C4859">
      <w:pPr>
        <w:pStyle w:val="lnekText"/>
        <w:numPr>
          <w:ilvl w:val="4"/>
          <w:numId w:val="25"/>
        </w:numPr>
        <w:jc w:val="both"/>
        <w:rPr>
          <w:rFonts w:cs="Arial"/>
        </w:rPr>
      </w:pPr>
      <w:r w:rsidRPr="00EE4B1D">
        <w:rPr>
          <w:rFonts w:cs="Arial"/>
        </w:rPr>
        <w:t>vyhovuje zásadám účelnosti, efektivnosti a hospodárnosti podle zákona č. 320/2001 Sb., o finanční kontrole ve veřejné správě a o změně některých zákonů (zákon o finanční kontrole), ve znění pozdějších předpisů,</w:t>
      </w:r>
    </w:p>
    <w:p w14:paraId="076EE27E" w14:textId="77777777" w:rsidR="000D5C02" w:rsidRPr="00EE4B1D" w:rsidRDefault="000D5C02" w:rsidP="006C4859">
      <w:pPr>
        <w:pStyle w:val="lnekText"/>
        <w:numPr>
          <w:ilvl w:val="4"/>
          <w:numId w:val="25"/>
        </w:numPr>
        <w:jc w:val="both"/>
        <w:rPr>
          <w:rFonts w:cs="Arial"/>
        </w:rPr>
      </w:pPr>
      <w:r w:rsidRPr="00EE4B1D">
        <w:rPr>
          <w:rFonts w:cs="Arial"/>
        </w:rPr>
        <w:t>byl vynaložen v souladu s podmínkami smlouvy a podmínkami vyhlášeného dotačního programu,</w:t>
      </w:r>
    </w:p>
    <w:p w14:paraId="43F3A176" w14:textId="77777777" w:rsidR="000D5C02" w:rsidRPr="00EE4B1D" w:rsidRDefault="000D5C02" w:rsidP="006C4859">
      <w:pPr>
        <w:pStyle w:val="lnekText"/>
        <w:numPr>
          <w:ilvl w:val="4"/>
          <w:numId w:val="25"/>
        </w:numPr>
        <w:jc w:val="both"/>
        <w:rPr>
          <w:rFonts w:cs="Arial"/>
        </w:rPr>
      </w:pPr>
      <w:r w:rsidRPr="00EE4B1D">
        <w:rPr>
          <w:rFonts w:cs="Arial"/>
        </w:rPr>
        <w:t>vznikl příjemci v období realizace projektu,</w:t>
      </w:r>
    </w:p>
    <w:p w14:paraId="748613B7" w14:textId="40083470" w:rsidR="000D5C02" w:rsidRDefault="000D5C02" w:rsidP="006C4859">
      <w:pPr>
        <w:pStyle w:val="lnekText"/>
        <w:numPr>
          <w:ilvl w:val="4"/>
          <w:numId w:val="25"/>
        </w:numPr>
        <w:jc w:val="both"/>
        <w:rPr>
          <w:rFonts w:cs="Arial"/>
        </w:rPr>
      </w:pPr>
      <w:r w:rsidRPr="00AE5CF3">
        <w:rPr>
          <w:rFonts w:cs="Arial"/>
        </w:rPr>
        <w:t>byl příjemcem uhrazen</w:t>
      </w:r>
      <w:r w:rsidRPr="00AE5CF3">
        <w:rPr>
          <w:rFonts w:eastAsia="Times New Roman" w:cs="Arial"/>
        </w:rPr>
        <w:t xml:space="preserve"> do 31. 01. </w:t>
      </w:r>
      <w:r w:rsidR="00A66019" w:rsidRPr="00AE5CF3">
        <w:rPr>
          <w:rFonts w:eastAsia="Times New Roman" w:cs="Arial"/>
        </w:rPr>
        <w:t>202</w:t>
      </w:r>
      <w:r w:rsidR="00A66019">
        <w:rPr>
          <w:rFonts w:eastAsia="Times New Roman" w:cs="Arial"/>
        </w:rPr>
        <w:t>6</w:t>
      </w:r>
      <w:r w:rsidRPr="00AE5CF3">
        <w:rPr>
          <w:rFonts w:cs="Arial"/>
        </w:rPr>
        <w:t>,</w:t>
      </w:r>
    </w:p>
    <w:p w14:paraId="56AF4A3E" w14:textId="77777777" w:rsidR="000D5C02" w:rsidRPr="00EE4B1D" w:rsidRDefault="000D5C02" w:rsidP="006C4859">
      <w:pPr>
        <w:pStyle w:val="lnekText"/>
        <w:numPr>
          <w:ilvl w:val="4"/>
          <w:numId w:val="25"/>
        </w:numPr>
        <w:jc w:val="both"/>
        <w:rPr>
          <w:rFonts w:cs="Arial"/>
        </w:rPr>
      </w:pPr>
      <w:r w:rsidRPr="00EE4B1D">
        <w:rPr>
          <w:rFonts w:cs="Arial"/>
        </w:rPr>
        <w:t>je uveden v nákladovém rozpočtu projektu,</w:t>
      </w:r>
    </w:p>
    <w:p w14:paraId="1DC0029E" w14:textId="77777777" w:rsidR="000D5C02" w:rsidRDefault="000D5C02" w:rsidP="006C4859">
      <w:pPr>
        <w:pStyle w:val="lnekText"/>
        <w:numPr>
          <w:ilvl w:val="4"/>
          <w:numId w:val="25"/>
        </w:numPr>
        <w:jc w:val="both"/>
        <w:rPr>
          <w:rFonts w:cs="Arial"/>
        </w:rPr>
      </w:pPr>
      <w:r w:rsidRPr="00EE4B1D">
        <w:rPr>
          <w:rFonts w:cs="Arial"/>
        </w:rPr>
        <w:t>jedná se o neinvestiční náklad</w:t>
      </w:r>
      <w:r>
        <w:rPr>
          <w:rFonts w:cs="Arial"/>
        </w:rPr>
        <w:t>,</w:t>
      </w:r>
    </w:p>
    <w:p w14:paraId="6A3135EC" w14:textId="77777777" w:rsidR="000D5C02" w:rsidRPr="00E22114" w:rsidRDefault="000D5C02" w:rsidP="006C4859">
      <w:pPr>
        <w:pStyle w:val="lnekText"/>
        <w:numPr>
          <w:ilvl w:val="4"/>
          <w:numId w:val="25"/>
        </w:numPr>
        <w:jc w:val="both"/>
        <w:rPr>
          <w:rFonts w:cs="Arial"/>
        </w:rPr>
      </w:pPr>
      <w:r w:rsidRPr="00E22114">
        <w:t>byl prokazatelně zaplacen z bankovního účtu nebo pokladny příjemce dotace</w:t>
      </w:r>
    </w:p>
    <w:p w14:paraId="20B3F351" w14:textId="1ED711F1" w:rsidR="000D5C02" w:rsidRPr="00D17855" w:rsidRDefault="000D5C02" w:rsidP="006C4859">
      <w:pPr>
        <w:pStyle w:val="lnekText"/>
        <w:numPr>
          <w:ilvl w:val="4"/>
          <w:numId w:val="25"/>
        </w:numPr>
        <w:jc w:val="both"/>
        <w:rPr>
          <w:rFonts w:cs="Arial"/>
          <w:color w:val="00B0F0"/>
        </w:rPr>
      </w:pPr>
      <w:r w:rsidRPr="00F75F17">
        <w:t>odpovíd</w:t>
      </w:r>
      <w:r>
        <w:t>á</w:t>
      </w:r>
      <w:r w:rsidRPr="00F75F17">
        <w:t xml:space="preserve"> cenám v místě a čase obvyklým a </w:t>
      </w:r>
      <w:r>
        <w:t>je</w:t>
      </w:r>
      <w:r w:rsidRPr="00F75F17">
        <w:t xml:space="preserve"> vynaložen v souladu s principy hospodárnosti, účelnosti a efektivnosti.</w:t>
      </w:r>
    </w:p>
    <w:p w14:paraId="7EBFEAD3" w14:textId="0513C8A0" w:rsidR="00184B2A" w:rsidRPr="00184B2A" w:rsidRDefault="000D5C02" w:rsidP="000D5C02">
      <w:pPr>
        <w:pStyle w:val="lnekText"/>
        <w:ind w:left="284" w:hanging="284"/>
        <w:jc w:val="both"/>
        <w:rPr>
          <w:rFonts w:cs="Arial"/>
          <w:color w:val="00B0F0"/>
        </w:rPr>
      </w:pPr>
      <w:r>
        <w:rPr>
          <w:rFonts w:cs="Arial"/>
        </w:rPr>
        <w:t>3.</w:t>
      </w:r>
      <w:r>
        <w:rPr>
          <w:rFonts w:cs="Arial"/>
        </w:rPr>
        <w:tab/>
      </w:r>
      <w:r w:rsidR="0025312F" w:rsidRPr="007A0664">
        <w:rPr>
          <w:rFonts w:cs="Arial"/>
        </w:rPr>
        <w:t>Pokud je služba financována z více státních zdrojů nebo i z více rozpočtů samosprávních celků, duplicitní úhrada stejného nákladu z různých zdrojů není dovolena.</w:t>
      </w:r>
    </w:p>
    <w:p w14:paraId="0C8E2292" w14:textId="63044D48" w:rsidR="0025312F" w:rsidRPr="007A0664" w:rsidRDefault="000D5C02" w:rsidP="000D5C02">
      <w:pPr>
        <w:pStyle w:val="lnekText"/>
        <w:jc w:val="both"/>
        <w:rPr>
          <w:rFonts w:cs="Arial"/>
          <w:color w:val="00B0F0"/>
        </w:rPr>
      </w:pPr>
      <w:r>
        <w:rPr>
          <w:rFonts w:cs="Arial"/>
        </w:rPr>
        <w:t xml:space="preserve">4.   </w:t>
      </w:r>
      <w:r w:rsidR="0025312F" w:rsidRPr="007A0664">
        <w:rPr>
          <w:rFonts w:cs="Arial"/>
        </w:rPr>
        <w:t xml:space="preserve">Z poskytnuté dotace </w:t>
      </w:r>
      <w:r w:rsidR="0025312F" w:rsidRPr="001A5029">
        <w:rPr>
          <w:rFonts w:cs="Arial"/>
          <w:b/>
        </w:rPr>
        <w:t>nelze hradit</w:t>
      </w:r>
      <w:r w:rsidR="0025312F" w:rsidRPr="007A0664">
        <w:rPr>
          <w:rFonts w:cs="Arial"/>
        </w:rPr>
        <w:t xml:space="preserve"> tyto náklady (</w:t>
      </w:r>
      <w:r w:rsidR="0025312F" w:rsidRPr="001A5029">
        <w:rPr>
          <w:rFonts w:cs="Arial"/>
          <w:b/>
        </w:rPr>
        <w:t>tzv. neuznatelné náklady</w:t>
      </w:r>
      <w:r w:rsidR="0025312F" w:rsidRPr="007A0664">
        <w:rPr>
          <w:rFonts w:cs="Arial"/>
        </w:rPr>
        <w:t>) a úhrady:</w:t>
      </w:r>
    </w:p>
    <w:p w14:paraId="2FF3AB0A" w14:textId="00D7FD53" w:rsidR="00432CA2" w:rsidRPr="000D5C02" w:rsidRDefault="00432CA2" w:rsidP="006C4859">
      <w:pPr>
        <w:pStyle w:val="lnekText"/>
        <w:numPr>
          <w:ilvl w:val="0"/>
          <w:numId w:val="26"/>
        </w:numPr>
        <w:spacing w:after="200" w:line="276" w:lineRule="auto"/>
        <w:jc w:val="both"/>
        <w:rPr>
          <w:rFonts w:cs="Arial"/>
        </w:rPr>
      </w:pPr>
      <w:r w:rsidRPr="000D5C02">
        <w:rPr>
          <w:rFonts w:cs="Arial"/>
        </w:rPr>
        <w:t>n</w:t>
      </w:r>
      <w:r w:rsidR="0025312F" w:rsidRPr="000D5C02">
        <w:rPr>
          <w:rFonts w:cs="Arial"/>
        </w:rPr>
        <w:t>esouvisející s účelovým určením dotace dle článku 3 tohoto programu,</w:t>
      </w:r>
      <w:r w:rsidR="000D5C02" w:rsidRPr="000D5C02">
        <w:rPr>
          <w:rFonts w:cs="Arial"/>
        </w:rPr>
        <w:t xml:space="preserve"> </w:t>
      </w:r>
    </w:p>
    <w:p w14:paraId="41AB8C01" w14:textId="39DD171D" w:rsidR="0025312F" w:rsidRDefault="00432CA2" w:rsidP="006C4859">
      <w:pPr>
        <w:pStyle w:val="lnekText"/>
        <w:numPr>
          <w:ilvl w:val="0"/>
          <w:numId w:val="26"/>
        </w:numPr>
        <w:jc w:val="both"/>
        <w:rPr>
          <w:rFonts w:cs="Arial"/>
        </w:rPr>
      </w:pPr>
      <w:r w:rsidRPr="00E74B3A">
        <w:rPr>
          <w:rFonts w:cs="Arial"/>
        </w:rPr>
        <w:t>v</w:t>
      </w:r>
      <w:r w:rsidR="0025312F" w:rsidRPr="00E74B3A">
        <w:rPr>
          <w:rFonts w:cs="Arial"/>
        </w:rPr>
        <w:t xml:space="preserve">ýdaje na pořízení nebo technické zhodnocení dlouhodobého hmotného </w:t>
      </w:r>
      <w:r w:rsidR="009C368B" w:rsidRPr="00E74B3A">
        <w:rPr>
          <w:rFonts w:cs="Arial"/>
        </w:rPr>
        <w:br/>
      </w:r>
      <w:r w:rsidR="0025312F" w:rsidRPr="00E74B3A">
        <w:rPr>
          <w:rFonts w:cs="Arial"/>
        </w:rPr>
        <w:t xml:space="preserve">a nehmotného majetku (dlouhodobým hmotným majetkem se rozumí majetek, jehož doba použitelnosti je delší než jeden rok a vstupní cena vyšší než </w:t>
      </w:r>
      <w:r w:rsidR="000D76FB">
        <w:rPr>
          <w:rFonts w:cs="Arial"/>
        </w:rPr>
        <w:t>8</w:t>
      </w:r>
      <w:r w:rsidR="000D76FB" w:rsidRPr="00E74B3A">
        <w:rPr>
          <w:rFonts w:cs="Arial"/>
        </w:rPr>
        <w:t>0</w:t>
      </w:r>
      <w:r w:rsidR="0025312F" w:rsidRPr="00E74B3A">
        <w:rPr>
          <w:rFonts w:cs="Arial"/>
        </w:rPr>
        <w:t>.000,00 Kč</w:t>
      </w:r>
      <w:r w:rsidR="00154565" w:rsidRPr="00E74B3A">
        <w:rPr>
          <w:rFonts w:cs="Arial"/>
        </w:rPr>
        <w:t>, dlouhodobým nehmotným majetkem se rozumí majetek, jehož doba použitelnosti je delší než jeden rok a vstupní cena vyšší než 60.000,00 Kč)</w:t>
      </w:r>
      <w:r w:rsidR="002B390F">
        <w:rPr>
          <w:rFonts w:cs="Arial"/>
        </w:rPr>
        <w:t xml:space="preserve">. </w:t>
      </w:r>
    </w:p>
    <w:p w14:paraId="6D26DB73" w14:textId="5FCFE0CA" w:rsidR="00154565" w:rsidRPr="00E74B3A" w:rsidRDefault="00432CA2" w:rsidP="006C4859">
      <w:pPr>
        <w:pStyle w:val="lnekText"/>
        <w:numPr>
          <w:ilvl w:val="0"/>
          <w:numId w:val="26"/>
        </w:numPr>
        <w:jc w:val="both"/>
        <w:rPr>
          <w:rFonts w:cs="Arial"/>
        </w:rPr>
      </w:pPr>
      <w:r w:rsidRPr="00E74B3A">
        <w:rPr>
          <w:rFonts w:cs="Arial"/>
        </w:rPr>
        <w:t>o</w:t>
      </w:r>
      <w:r w:rsidR="00154565" w:rsidRPr="00E74B3A">
        <w:rPr>
          <w:rFonts w:cs="Arial"/>
        </w:rPr>
        <w:t>dpisy majetku a ostatní náklady (spadající pod účtovou skupinu č. 55),</w:t>
      </w:r>
    </w:p>
    <w:p w14:paraId="6B591557" w14:textId="77777777" w:rsidR="001A627F" w:rsidRDefault="00432CA2" w:rsidP="006C4859">
      <w:pPr>
        <w:pStyle w:val="lnekText"/>
        <w:numPr>
          <w:ilvl w:val="0"/>
          <w:numId w:val="26"/>
        </w:numPr>
        <w:jc w:val="both"/>
        <w:rPr>
          <w:rFonts w:cs="Arial"/>
        </w:rPr>
      </w:pPr>
      <w:r w:rsidRPr="00E74B3A">
        <w:rPr>
          <w:rFonts w:cs="Arial"/>
        </w:rPr>
        <w:t>n</w:t>
      </w:r>
      <w:r w:rsidR="00154565" w:rsidRPr="00E74B3A">
        <w:rPr>
          <w:rFonts w:cs="Arial"/>
        </w:rPr>
        <w:t>a reprezentaci, výdaje na alkohol, tabákové výrobky, výdaje na dary a pohoštěn</w:t>
      </w:r>
      <w:r w:rsidR="00E67E2C">
        <w:rPr>
          <w:rFonts w:cs="Arial"/>
        </w:rPr>
        <w:t>í</w:t>
      </w:r>
      <w:r w:rsidR="001A627F">
        <w:rPr>
          <w:rFonts w:cs="Arial"/>
        </w:rPr>
        <w:t>,</w:t>
      </w:r>
    </w:p>
    <w:p w14:paraId="06BDC9DC" w14:textId="53FF8C56" w:rsidR="00154565" w:rsidRPr="00E74B3A" w:rsidRDefault="001A627F" w:rsidP="006C4859">
      <w:pPr>
        <w:pStyle w:val="lnekText"/>
        <w:numPr>
          <w:ilvl w:val="0"/>
          <w:numId w:val="26"/>
        </w:numPr>
        <w:jc w:val="both"/>
        <w:rPr>
          <w:rFonts w:cs="Arial"/>
        </w:rPr>
      </w:pPr>
      <w:r>
        <w:rPr>
          <w:rFonts w:cs="Arial"/>
          <w:szCs w:val="20"/>
        </w:rPr>
        <w:t>základní náhrada při použití vozidla příjemce nebo soukromého vozidla zaměstnance příjemce, kapesné, úhrada taxi,</w:t>
      </w:r>
    </w:p>
    <w:p w14:paraId="39F5B2CC" w14:textId="628C9810" w:rsidR="00154565" w:rsidRPr="00E74B3A" w:rsidRDefault="00432CA2" w:rsidP="006C4859">
      <w:pPr>
        <w:pStyle w:val="lnekText"/>
        <w:numPr>
          <w:ilvl w:val="0"/>
          <w:numId w:val="26"/>
        </w:numPr>
        <w:jc w:val="both"/>
        <w:rPr>
          <w:rFonts w:cs="Arial"/>
        </w:rPr>
      </w:pPr>
      <w:r w:rsidRPr="00E74B3A">
        <w:rPr>
          <w:rFonts w:cs="Arial"/>
        </w:rPr>
        <w:t>n</w:t>
      </w:r>
      <w:r w:rsidR="00154565" w:rsidRPr="00E74B3A">
        <w:rPr>
          <w:rFonts w:cs="Arial"/>
        </w:rPr>
        <w:t>a činnost funkcionářů, např. odměny členů statutárních orgánů a dalších orgánů právnických osob, cestovní náhrady apod., vše nad rámec zákona č. 262/2006 Sb., zákoník práce, či plynoucí mimo tento zákon,</w:t>
      </w:r>
    </w:p>
    <w:p w14:paraId="21D90697" w14:textId="49BE9B28" w:rsidR="00154565" w:rsidRPr="00E74B3A" w:rsidRDefault="00432CA2" w:rsidP="006C4859">
      <w:pPr>
        <w:pStyle w:val="lnekText"/>
        <w:numPr>
          <w:ilvl w:val="0"/>
          <w:numId w:val="26"/>
        </w:numPr>
        <w:jc w:val="both"/>
        <w:rPr>
          <w:rFonts w:cs="Arial"/>
        </w:rPr>
      </w:pPr>
      <w:r w:rsidRPr="00E74B3A">
        <w:rPr>
          <w:rFonts w:cs="Arial"/>
        </w:rPr>
        <w:t>o</w:t>
      </w:r>
      <w:r w:rsidR="00154565" w:rsidRPr="00E74B3A">
        <w:rPr>
          <w:rFonts w:cs="Arial"/>
        </w:rPr>
        <w:t>statní sociální pojištění a ostatní sociální náklady na zaměstnance, ke kterým nejsou zaměstnavatelé povinni podle zvláštních právních předpisů (příspěvky na penzijní připojištění, životní pojištění, dary k životním jubileím a pracovním výročím, příspěvky na rekreaci, apod.),</w:t>
      </w:r>
    </w:p>
    <w:p w14:paraId="1DDE9777" w14:textId="00879FC9" w:rsidR="00154565" w:rsidRPr="00E74B3A" w:rsidRDefault="00432CA2" w:rsidP="006C4859">
      <w:pPr>
        <w:pStyle w:val="lnekText"/>
        <w:numPr>
          <w:ilvl w:val="0"/>
          <w:numId w:val="26"/>
        </w:numPr>
        <w:jc w:val="both"/>
        <w:rPr>
          <w:rFonts w:cs="Arial"/>
        </w:rPr>
      </w:pPr>
      <w:r w:rsidRPr="00E74B3A">
        <w:rPr>
          <w:rFonts w:cs="Arial"/>
        </w:rPr>
        <w:t>č</w:t>
      </w:r>
      <w:r w:rsidR="00154565" w:rsidRPr="00E74B3A">
        <w:rPr>
          <w:rFonts w:cs="Arial"/>
        </w:rPr>
        <w:t>lenské poplatky/příspěvky v institucích/asociacích a jiné náklady (spadající pod účtovou skupinu č. 58),</w:t>
      </w:r>
    </w:p>
    <w:p w14:paraId="7F656414" w14:textId="7DA83E1D" w:rsidR="00154565" w:rsidRPr="00E74B3A" w:rsidRDefault="00432CA2" w:rsidP="006C4859">
      <w:pPr>
        <w:pStyle w:val="lnekText"/>
        <w:numPr>
          <w:ilvl w:val="0"/>
          <w:numId w:val="26"/>
        </w:numPr>
        <w:jc w:val="both"/>
        <w:rPr>
          <w:rFonts w:cs="Arial"/>
        </w:rPr>
      </w:pPr>
      <w:r w:rsidRPr="00E74B3A">
        <w:rPr>
          <w:rFonts w:cs="Arial"/>
        </w:rPr>
        <w:t>s</w:t>
      </w:r>
      <w:r w:rsidR="00154565" w:rsidRPr="00E74B3A">
        <w:rPr>
          <w:rFonts w:cs="Arial"/>
        </w:rPr>
        <w:t>plátky finančních závazků (úvěry, zápůjčky, apod.) a leasingové splátky,</w:t>
      </w:r>
    </w:p>
    <w:p w14:paraId="6FBD47C7" w14:textId="223163C2" w:rsidR="00154565" w:rsidRPr="00E74B3A" w:rsidRDefault="00432CA2" w:rsidP="006C4859">
      <w:pPr>
        <w:pStyle w:val="lnekText"/>
        <w:numPr>
          <w:ilvl w:val="0"/>
          <w:numId w:val="26"/>
        </w:numPr>
        <w:jc w:val="both"/>
        <w:rPr>
          <w:rFonts w:cs="Arial"/>
        </w:rPr>
      </w:pPr>
      <w:r w:rsidRPr="00E74B3A">
        <w:rPr>
          <w:rFonts w:cs="Arial"/>
        </w:rPr>
        <w:t>d</w:t>
      </w:r>
      <w:r w:rsidR="00154565" w:rsidRPr="00E74B3A">
        <w:rPr>
          <w:rFonts w:cs="Arial"/>
        </w:rPr>
        <w:t>aně a poplatky (účtová skupina č. 53) – daň silniční, daň z nemovitosti, jiné daně a</w:t>
      </w:r>
      <w:r w:rsidRPr="00E74B3A">
        <w:rPr>
          <w:rFonts w:cs="Arial"/>
        </w:rPr>
        <w:t> </w:t>
      </w:r>
      <w:r w:rsidR="00154565" w:rsidRPr="00E74B3A">
        <w:rPr>
          <w:rFonts w:cs="Arial"/>
        </w:rPr>
        <w:t>poplatky (tj. soudní a správní poplatky, poplatky za znečištění ovzduší, poplatky za televizi, rozhlas, apod.),</w:t>
      </w:r>
    </w:p>
    <w:p w14:paraId="4B778884" w14:textId="59C43F70" w:rsidR="00154565" w:rsidRPr="00E74B3A" w:rsidRDefault="00432CA2" w:rsidP="006C4859">
      <w:pPr>
        <w:pStyle w:val="lnekText"/>
        <w:numPr>
          <w:ilvl w:val="0"/>
          <w:numId w:val="26"/>
        </w:numPr>
        <w:jc w:val="both"/>
        <w:rPr>
          <w:rFonts w:cs="Arial"/>
        </w:rPr>
      </w:pPr>
      <w:r w:rsidRPr="00E74B3A">
        <w:rPr>
          <w:rFonts w:cs="Arial"/>
        </w:rPr>
        <w:t>d</w:t>
      </w:r>
      <w:r w:rsidR="00154565" w:rsidRPr="00E74B3A">
        <w:rPr>
          <w:rFonts w:cs="Arial"/>
        </w:rPr>
        <w:t>aň z přidané hodnoty (DPH), o jejíž vrácení je možné podle příslušného právního předpisu žádat,</w:t>
      </w:r>
    </w:p>
    <w:p w14:paraId="43BD0718" w14:textId="124BE9FF" w:rsidR="00154565" w:rsidRPr="00CB5536" w:rsidRDefault="00432CA2" w:rsidP="006C4859">
      <w:pPr>
        <w:pStyle w:val="lnekText"/>
        <w:numPr>
          <w:ilvl w:val="0"/>
          <w:numId w:val="26"/>
        </w:numPr>
        <w:jc w:val="both"/>
        <w:rPr>
          <w:rFonts w:cs="Arial"/>
        </w:rPr>
      </w:pPr>
      <w:r w:rsidRPr="004E6359">
        <w:rPr>
          <w:rFonts w:cs="Arial"/>
        </w:rPr>
        <w:t>s</w:t>
      </w:r>
      <w:r w:rsidR="00154565" w:rsidRPr="00CB5536">
        <w:rPr>
          <w:rFonts w:cs="Arial"/>
        </w:rPr>
        <w:t>mluvní pokuty, úroky z prodlení, ostatní pokuty a penále, odp</w:t>
      </w:r>
      <w:r w:rsidR="00154565" w:rsidRPr="004E6359">
        <w:rPr>
          <w:rFonts w:cs="Arial"/>
        </w:rPr>
        <w:t xml:space="preserve">isy nedobytných pohledávek, úroky, kurzové ztráty, dary, manka a škody, bankovní poplatky, náklady na právní služby a </w:t>
      </w:r>
      <w:r w:rsidR="00154565" w:rsidRPr="004E6359">
        <w:rPr>
          <w:rFonts w:cs="Arial"/>
          <w:szCs w:val="20"/>
        </w:rPr>
        <w:t>zastoupení</w:t>
      </w:r>
      <w:r w:rsidR="00802ADB" w:rsidRPr="004E6359">
        <w:rPr>
          <w:rFonts w:cs="Arial"/>
          <w:szCs w:val="20"/>
        </w:rPr>
        <w:t xml:space="preserve"> žadatele o dotaci.</w:t>
      </w:r>
    </w:p>
    <w:p w14:paraId="45C60713" w14:textId="1C722123" w:rsidR="00154565" w:rsidRPr="00E74B3A" w:rsidRDefault="00432CA2" w:rsidP="006C4859">
      <w:pPr>
        <w:pStyle w:val="lnekText"/>
        <w:numPr>
          <w:ilvl w:val="0"/>
          <w:numId w:val="26"/>
        </w:numPr>
        <w:jc w:val="both"/>
        <w:rPr>
          <w:rFonts w:cs="Arial"/>
        </w:rPr>
      </w:pPr>
      <w:r w:rsidRPr="00E74B3A">
        <w:rPr>
          <w:rFonts w:cs="Arial"/>
        </w:rPr>
        <w:lastRenderedPageBreak/>
        <w:t>v</w:t>
      </w:r>
      <w:r w:rsidR="00E20D23" w:rsidRPr="00E74B3A">
        <w:rPr>
          <w:rFonts w:cs="Arial"/>
        </w:rPr>
        <w:t>ýdaje na pořizování a opravu techniky, která nesouvisí s účelem projektu (PC, mobilní telefony, tablety, apod.), nad rámec organizačních povinností, s výjimkou zabezpečovacích zařízení,</w:t>
      </w:r>
    </w:p>
    <w:p w14:paraId="590A3832" w14:textId="0F7D290C" w:rsidR="00E20D23" w:rsidRPr="00E74B3A" w:rsidRDefault="00E20D23" w:rsidP="006C4859">
      <w:pPr>
        <w:pStyle w:val="lnekText"/>
        <w:numPr>
          <w:ilvl w:val="0"/>
          <w:numId w:val="26"/>
        </w:numPr>
        <w:jc w:val="both"/>
        <w:rPr>
          <w:rFonts w:cs="Arial"/>
        </w:rPr>
      </w:pPr>
      <w:r w:rsidRPr="00E74B3A">
        <w:rPr>
          <w:rFonts w:cs="Arial"/>
        </w:rPr>
        <w:t>nefinanční benefity (dárkové poukazy apod.),</w:t>
      </w:r>
    </w:p>
    <w:p w14:paraId="781ABD43" w14:textId="5680527D" w:rsidR="00E20D23" w:rsidRPr="00E74B3A" w:rsidRDefault="00432CA2" w:rsidP="006C4859">
      <w:pPr>
        <w:pStyle w:val="lnekText"/>
        <w:numPr>
          <w:ilvl w:val="0"/>
          <w:numId w:val="26"/>
        </w:numPr>
        <w:jc w:val="both"/>
        <w:rPr>
          <w:rFonts w:cs="Arial"/>
        </w:rPr>
      </w:pPr>
      <w:r w:rsidRPr="00E74B3A">
        <w:rPr>
          <w:rFonts w:cs="Arial"/>
        </w:rPr>
        <w:t>m</w:t>
      </w:r>
      <w:r w:rsidR="00E20D23" w:rsidRPr="00E74B3A">
        <w:rPr>
          <w:rFonts w:cs="Arial"/>
        </w:rPr>
        <w:t>ateriální výpomoc uživatelům,</w:t>
      </w:r>
    </w:p>
    <w:p w14:paraId="34DBB125" w14:textId="7B794619" w:rsidR="00E20D23" w:rsidRPr="00E74B3A" w:rsidRDefault="00432CA2" w:rsidP="006C4859">
      <w:pPr>
        <w:pStyle w:val="lnekText"/>
        <w:numPr>
          <w:ilvl w:val="0"/>
          <w:numId w:val="26"/>
        </w:numPr>
        <w:jc w:val="both"/>
        <w:rPr>
          <w:rFonts w:cs="Arial"/>
        </w:rPr>
      </w:pPr>
      <w:r w:rsidRPr="00E74B3A">
        <w:rPr>
          <w:rFonts w:cs="Arial"/>
        </w:rPr>
        <w:t>d</w:t>
      </w:r>
      <w:r w:rsidR="00E20D23" w:rsidRPr="00E74B3A">
        <w:rPr>
          <w:rFonts w:cs="Arial"/>
        </w:rPr>
        <w:t>uplicitní úhrada stejných nákladů na projekt z různých zdrojů, včetně zdrojů ze státního rozpočtu,</w:t>
      </w:r>
    </w:p>
    <w:p w14:paraId="6B27B161" w14:textId="22503120" w:rsidR="00E20D23" w:rsidRPr="00E74B3A" w:rsidRDefault="00432CA2" w:rsidP="006C4859">
      <w:pPr>
        <w:pStyle w:val="lnekText"/>
        <w:numPr>
          <w:ilvl w:val="0"/>
          <w:numId w:val="26"/>
        </w:numPr>
        <w:jc w:val="both"/>
        <w:rPr>
          <w:rFonts w:cs="Arial"/>
        </w:rPr>
      </w:pPr>
      <w:r w:rsidRPr="00E74B3A">
        <w:rPr>
          <w:rFonts w:cs="Arial"/>
        </w:rPr>
        <w:t>n</w:t>
      </w:r>
      <w:r w:rsidR="00E20D23" w:rsidRPr="00E74B3A">
        <w:rPr>
          <w:rFonts w:cs="Arial"/>
        </w:rPr>
        <w:t>áklady na pobytové akce (kromě nákladů na personál příjemce),</w:t>
      </w:r>
    </w:p>
    <w:p w14:paraId="6CCCC761" w14:textId="426599B2" w:rsidR="00E20D23" w:rsidRPr="00E74B3A" w:rsidRDefault="00432CA2" w:rsidP="006C4859">
      <w:pPr>
        <w:pStyle w:val="lnekText"/>
        <w:numPr>
          <w:ilvl w:val="0"/>
          <w:numId w:val="26"/>
        </w:numPr>
        <w:jc w:val="both"/>
        <w:rPr>
          <w:rFonts w:cs="Arial"/>
        </w:rPr>
      </w:pPr>
      <w:r w:rsidRPr="00E74B3A">
        <w:rPr>
          <w:rFonts w:cs="Arial"/>
        </w:rPr>
        <w:t>n</w:t>
      </w:r>
      <w:r w:rsidR="00E20D23" w:rsidRPr="00E74B3A">
        <w:rPr>
          <w:rFonts w:cs="Arial"/>
        </w:rPr>
        <w:t>especifikované výdaje (tj. výdaje, které nelze účetně doložit</w:t>
      </w:r>
      <w:r w:rsidR="00486E26" w:rsidRPr="00E74B3A">
        <w:rPr>
          <w:rFonts w:cs="Arial"/>
        </w:rPr>
        <w:t>)</w:t>
      </w:r>
      <w:r w:rsidR="00E20D23" w:rsidRPr="00E74B3A">
        <w:rPr>
          <w:rFonts w:cs="Arial"/>
        </w:rPr>
        <w:t>.</w:t>
      </w:r>
    </w:p>
    <w:p w14:paraId="0709B8DF" w14:textId="77777777" w:rsidR="00505183" w:rsidRPr="007A0664" w:rsidRDefault="00505183" w:rsidP="00AB29F4">
      <w:pPr>
        <w:pStyle w:val="Nadpis1"/>
        <w:jc w:val="center"/>
        <w:rPr>
          <w:rFonts w:cs="Arial"/>
        </w:rPr>
      </w:pPr>
    </w:p>
    <w:p w14:paraId="5F09424C" w14:textId="72418080" w:rsidR="00205061" w:rsidRPr="004461EB" w:rsidRDefault="00505183" w:rsidP="004461EB">
      <w:pPr>
        <w:pStyle w:val="lnekNzev"/>
        <w:rPr>
          <w:rFonts w:cs="Arial"/>
        </w:rPr>
      </w:pPr>
      <w:bookmarkStart w:id="7" w:name="_Toc462144289"/>
      <w:r w:rsidRPr="007A0664">
        <w:rPr>
          <w:rFonts w:cs="Arial"/>
        </w:rPr>
        <w:t>Podmínky použití dotace</w:t>
      </w:r>
      <w:bookmarkEnd w:id="7"/>
    </w:p>
    <w:p w14:paraId="38896C11" w14:textId="77777777" w:rsidR="00D17855" w:rsidRPr="00D17855" w:rsidRDefault="006046F1" w:rsidP="006C4859">
      <w:pPr>
        <w:pStyle w:val="lnekText"/>
        <w:numPr>
          <w:ilvl w:val="0"/>
          <w:numId w:val="27"/>
        </w:numPr>
        <w:jc w:val="both"/>
      </w:pPr>
      <w:r w:rsidRPr="00D17855">
        <w:rPr>
          <w:rFonts w:eastAsia="Times New Roman" w:cs="Arial"/>
          <w:szCs w:val="21"/>
          <w:lang w:eastAsia="cs-CZ"/>
        </w:rPr>
        <w:t xml:space="preserve">Dotaci lze použít pouze na úhradu účelově určených uznatelných nákladů v souladu s obsahem projektu, smlouvou, podmínkami tohoto dotačního programu a </w:t>
      </w:r>
      <w:r w:rsidR="00DB37ED" w:rsidRPr="00D17855">
        <w:rPr>
          <w:rFonts w:eastAsia="Times New Roman" w:cs="Arial"/>
          <w:szCs w:val="21"/>
          <w:lang w:eastAsia="cs-CZ"/>
        </w:rPr>
        <w:t xml:space="preserve">strukturou </w:t>
      </w:r>
      <w:r w:rsidRPr="00D17855">
        <w:rPr>
          <w:rFonts w:eastAsia="Times New Roman" w:cs="Arial"/>
          <w:szCs w:val="21"/>
          <w:lang w:eastAsia="cs-CZ"/>
        </w:rPr>
        <w:t>aktualizovan</w:t>
      </w:r>
      <w:r w:rsidR="00DB37ED" w:rsidRPr="00D17855">
        <w:rPr>
          <w:rFonts w:eastAsia="Times New Roman" w:cs="Arial"/>
          <w:szCs w:val="21"/>
          <w:lang w:eastAsia="cs-CZ"/>
        </w:rPr>
        <w:t>ého</w:t>
      </w:r>
      <w:r w:rsidRPr="00D17855">
        <w:rPr>
          <w:rFonts w:eastAsia="Times New Roman" w:cs="Arial"/>
          <w:szCs w:val="21"/>
          <w:lang w:eastAsia="cs-CZ"/>
        </w:rPr>
        <w:t xml:space="preserve"> nákladov</w:t>
      </w:r>
      <w:r w:rsidR="00DB37ED" w:rsidRPr="00D17855">
        <w:rPr>
          <w:rFonts w:eastAsia="Times New Roman" w:cs="Arial"/>
          <w:szCs w:val="21"/>
          <w:lang w:eastAsia="cs-CZ"/>
        </w:rPr>
        <w:t>ého</w:t>
      </w:r>
      <w:r w:rsidRPr="00D17855">
        <w:rPr>
          <w:rFonts w:eastAsia="Times New Roman" w:cs="Arial"/>
          <w:szCs w:val="21"/>
          <w:lang w:eastAsia="cs-CZ"/>
        </w:rPr>
        <w:t xml:space="preserve"> rozpočt</w:t>
      </w:r>
      <w:r w:rsidR="00DB37ED" w:rsidRPr="00D17855">
        <w:rPr>
          <w:rFonts w:eastAsia="Times New Roman" w:cs="Arial"/>
          <w:szCs w:val="21"/>
          <w:lang w:eastAsia="cs-CZ"/>
        </w:rPr>
        <w:t>u</w:t>
      </w:r>
      <w:r w:rsidRPr="00D17855">
        <w:rPr>
          <w:rFonts w:eastAsia="Times New Roman" w:cs="Arial"/>
          <w:szCs w:val="21"/>
          <w:lang w:eastAsia="cs-CZ"/>
        </w:rPr>
        <w:t xml:space="preserve"> (dále jen „nákladový rozpočet“), který tvoří přílohu smlouvy, za podmínek dodržení všech závazných ukazatelů. </w:t>
      </w:r>
    </w:p>
    <w:p w14:paraId="01B0A672" w14:textId="0B038FA9" w:rsidR="006046F1" w:rsidRPr="00902658" w:rsidRDefault="006046F1" w:rsidP="006C4859">
      <w:pPr>
        <w:pStyle w:val="lnekText"/>
        <w:numPr>
          <w:ilvl w:val="0"/>
          <w:numId w:val="27"/>
        </w:numPr>
        <w:jc w:val="both"/>
      </w:pPr>
      <w:r w:rsidRPr="00D17855">
        <w:rPr>
          <w:rFonts w:cs="Arial"/>
          <w:szCs w:val="20"/>
        </w:rPr>
        <w:t>Od nákladového rozpočtu je možné se odchýlit pouze při dodržení následujících podmínek:</w:t>
      </w:r>
    </w:p>
    <w:p w14:paraId="39A7B1BA" w14:textId="6C658CA7" w:rsidR="00DF1B42" w:rsidRPr="00B83964" w:rsidRDefault="006046F1" w:rsidP="002B2564">
      <w:pPr>
        <w:spacing w:before="120"/>
        <w:ind w:left="702" w:hanging="345"/>
        <w:jc w:val="both"/>
        <w:rPr>
          <w:rFonts w:cs="Arial"/>
          <w:szCs w:val="20"/>
        </w:rPr>
      </w:pPr>
      <w:r w:rsidRPr="00B83964">
        <w:rPr>
          <w:rFonts w:cs="Arial"/>
          <w:szCs w:val="20"/>
        </w:rPr>
        <w:t>a)</w:t>
      </w:r>
      <w:r w:rsidRPr="00B83964">
        <w:rPr>
          <w:rFonts w:cs="Arial"/>
          <w:szCs w:val="20"/>
        </w:rPr>
        <w:tab/>
        <w:t xml:space="preserve">v rámci provozních nákladů nebo </w:t>
      </w:r>
      <w:r w:rsidR="00647652">
        <w:rPr>
          <w:rFonts w:cs="Arial"/>
          <w:szCs w:val="20"/>
        </w:rPr>
        <w:t>osobních</w:t>
      </w:r>
      <w:r w:rsidR="00647652" w:rsidRPr="00B83964">
        <w:rPr>
          <w:rFonts w:cs="Arial"/>
          <w:szCs w:val="20"/>
        </w:rPr>
        <w:t xml:space="preserve"> </w:t>
      </w:r>
      <w:r w:rsidRPr="00B83964">
        <w:rPr>
          <w:rFonts w:cs="Arial"/>
          <w:szCs w:val="20"/>
        </w:rPr>
        <w:t xml:space="preserve">nákladů lze </w:t>
      </w:r>
      <w:r w:rsidR="00647652">
        <w:rPr>
          <w:rFonts w:cs="Arial"/>
          <w:szCs w:val="20"/>
        </w:rPr>
        <w:t xml:space="preserve">při čerpání dotace </w:t>
      </w:r>
      <w:r w:rsidRPr="00B83964">
        <w:rPr>
          <w:rFonts w:cs="Arial"/>
          <w:szCs w:val="20"/>
        </w:rPr>
        <w:t>přesouvat finanční prostředky bez</w:t>
      </w:r>
      <w:r w:rsidR="002B2564" w:rsidRPr="00B83964">
        <w:rPr>
          <w:rFonts w:cs="Arial"/>
          <w:szCs w:val="20"/>
        </w:rPr>
        <w:t> </w:t>
      </w:r>
      <w:r w:rsidRPr="00B83964">
        <w:rPr>
          <w:rFonts w:cs="Arial"/>
          <w:szCs w:val="20"/>
        </w:rPr>
        <w:t xml:space="preserve">omezení, </w:t>
      </w:r>
    </w:p>
    <w:p w14:paraId="0A8DBEB3" w14:textId="7AA4B0B6" w:rsidR="00647652" w:rsidRDefault="006046F1" w:rsidP="00B83964">
      <w:pPr>
        <w:pStyle w:val="Textkomente"/>
        <w:ind w:left="702" w:hanging="345"/>
        <w:jc w:val="both"/>
        <w:rPr>
          <w:shd w:val="clear" w:color="auto" w:fill="FFFF00"/>
        </w:rPr>
      </w:pPr>
      <w:r w:rsidRPr="00B83964">
        <w:rPr>
          <w:rFonts w:cs="Arial"/>
        </w:rPr>
        <w:t>b)</w:t>
      </w:r>
      <w:r w:rsidRPr="00B83964">
        <w:rPr>
          <w:rFonts w:cs="Arial"/>
        </w:rPr>
        <w:tab/>
      </w:r>
      <w:r w:rsidRPr="00007F4E">
        <w:rPr>
          <w:rFonts w:cs="Arial"/>
        </w:rPr>
        <w:t xml:space="preserve">mezi provozními náklady a </w:t>
      </w:r>
      <w:r w:rsidR="00647652" w:rsidRPr="00007F4E">
        <w:rPr>
          <w:rFonts w:cs="Arial"/>
        </w:rPr>
        <w:t xml:space="preserve">osobními </w:t>
      </w:r>
      <w:r w:rsidRPr="00007F4E">
        <w:rPr>
          <w:rFonts w:cs="Arial"/>
        </w:rPr>
        <w:t xml:space="preserve">náklady lze </w:t>
      </w:r>
      <w:r w:rsidR="00647652" w:rsidRPr="00007F4E">
        <w:rPr>
          <w:rFonts w:cs="Arial"/>
        </w:rPr>
        <w:t>při čerpání dotace pře</w:t>
      </w:r>
      <w:r w:rsidR="005863D1" w:rsidRPr="00007F4E">
        <w:rPr>
          <w:rFonts w:cs="Arial"/>
        </w:rPr>
        <w:t>sunout</w:t>
      </w:r>
      <w:r w:rsidR="00647652" w:rsidRPr="00007F4E">
        <w:rPr>
          <w:rFonts w:cs="Arial"/>
        </w:rPr>
        <w:t xml:space="preserve"> maximálně 50.000,00 Kč</w:t>
      </w:r>
      <w:r w:rsidR="00AA6087" w:rsidRPr="00CB2059">
        <w:t>.</w:t>
      </w:r>
    </w:p>
    <w:p w14:paraId="7515C3FF" w14:textId="77777777" w:rsidR="00D17855" w:rsidRDefault="00D17855" w:rsidP="002B2564">
      <w:pPr>
        <w:spacing w:before="120"/>
        <w:ind w:left="360" w:hanging="360"/>
        <w:jc w:val="both"/>
        <w:rPr>
          <w:rFonts w:cs="Arial"/>
          <w:lang w:eastAsia="cs-CZ"/>
        </w:rPr>
      </w:pPr>
      <w:r>
        <w:rPr>
          <w:rFonts w:cs="Arial"/>
          <w:lang w:eastAsia="cs-CZ"/>
        </w:rPr>
        <w:t>3.</w:t>
      </w:r>
      <w:r>
        <w:rPr>
          <w:rFonts w:cs="Arial"/>
          <w:lang w:eastAsia="cs-CZ"/>
        </w:rPr>
        <w:tab/>
      </w:r>
      <w:r w:rsidR="00E101FC" w:rsidRPr="00E74B3A">
        <w:rPr>
          <w:rFonts w:cs="Arial"/>
          <w:lang w:eastAsia="cs-CZ"/>
        </w:rPr>
        <w:t>Závazný ukazatel je finanční, časový či jinak specifikovaný ukazatel a označený poskytovatelem jako závazný ve vyhlášeném dotačním programu nebo ve smlouvě, jehož dodržení a splnění je pro příjemce po celou dobu realizace projektu závazné. Závaznými ukazateli jsou - příjemce dotace, výše dotace, maximální procentuální podíl poskytovatele na celkových skutečně vynaložených uznatelných nákladech, neinvestiční charakter dotace, účelové určení.</w:t>
      </w:r>
      <w:r w:rsidR="00205061" w:rsidRPr="00E74B3A">
        <w:rPr>
          <w:rFonts w:cs="Arial"/>
          <w:lang w:eastAsia="cs-CZ"/>
        </w:rPr>
        <w:t xml:space="preserve"> </w:t>
      </w:r>
    </w:p>
    <w:p w14:paraId="744386A5" w14:textId="138DDAC8" w:rsidR="002B2564" w:rsidRPr="00E74B3A" w:rsidRDefault="00D17855" w:rsidP="002B2564">
      <w:pPr>
        <w:spacing w:before="120"/>
        <w:ind w:left="360" w:hanging="360"/>
        <w:jc w:val="both"/>
        <w:rPr>
          <w:rFonts w:cs="Arial"/>
          <w:lang w:eastAsia="cs-CZ"/>
        </w:rPr>
      </w:pPr>
      <w:r>
        <w:rPr>
          <w:rFonts w:cs="Arial"/>
          <w:lang w:eastAsia="cs-CZ"/>
        </w:rPr>
        <w:t>4.</w:t>
      </w:r>
      <w:r>
        <w:rPr>
          <w:rFonts w:cs="Arial"/>
          <w:lang w:eastAsia="cs-CZ"/>
        </w:rPr>
        <w:tab/>
      </w:r>
      <w:r w:rsidR="00205061" w:rsidRPr="00E74B3A">
        <w:rPr>
          <w:rFonts w:cs="Arial"/>
          <w:lang w:eastAsia="cs-CZ"/>
        </w:rPr>
        <w:t xml:space="preserve">Realizace projektu ani dotace není převoditelná na jiný právní subjekt. Příjemce je povinen projekt realizovat vlastním jménem, na vlastní účet a na vlastní odpovědnost. </w:t>
      </w:r>
    </w:p>
    <w:p w14:paraId="30786D63" w14:textId="741B0993" w:rsidR="002B2564" w:rsidRPr="00E74B3A" w:rsidRDefault="002B2564" w:rsidP="002B2564">
      <w:pPr>
        <w:spacing w:before="120"/>
        <w:ind w:left="360" w:hanging="360"/>
        <w:jc w:val="both"/>
        <w:rPr>
          <w:rFonts w:eastAsia="Times New Roman" w:cs="Arial"/>
          <w:szCs w:val="21"/>
          <w:lang w:eastAsia="cs-CZ"/>
        </w:rPr>
      </w:pPr>
      <w:r w:rsidRPr="00E74B3A">
        <w:rPr>
          <w:rFonts w:cs="Arial"/>
          <w:lang w:eastAsia="cs-CZ"/>
        </w:rPr>
        <w:t>5.</w:t>
      </w:r>
      <w:r w:rsidRPr="00E74B3A">
        <w:rPr>
          <w:rFonts w:eastAsia="Times New Roman" w:cs="Arial"/>
          <w:szCs w:val="21"/>
          <w:lang w:eastAsia="cs-CZ"/>
        </w:rPr>
        <w:tab/>
      </w:r>
      <w:r w:rsidR="00205061" w:rsidRPr="00E134D1">
        <w:rPr>
          <w:rFonts w:eastAsia="Times New Roman" w:cs="Arial"/>
          <w:b/>
          <w:szCs w:val="21"/>
          <w:lang w:eastAsia="cs-CZ"/>
        </w:rPr>
        <w:t>Příjemce je povinen dotaci použít v období od 0</w:t>
      </w:r>
      <w:r w:rsidR="006D2F57" w:rsidRPr="00E134D1">
        <w:rPr>
          <w:rFonts w:eastAsia="Times New Roman" w:cs="Arial"/>
          <w:b/>
          <w:szCs w:val="21"/>
          <w:lang w:eastAsia="cs-CZ"/>
        </w:rPr>
        <w:t>1.</w:t>
      </w:r>
      <w:r w:rsidR="006046F1" w:rsidRPr="00E134D1">
        <w:rPr>
          <w:rFonts w:eastAsia="Times New Roman" w:cs="Arial"/>
          <w:b/>
          <w:szCs w:val="21"/>
          <w:lang w:eastAsia="cs-CZ"/>
        </w:rPr>
        <w:t xml:space="preserve"> </w:t>
      </w:r>
      <w:r w:rsidR="00205061" w:rsidRPr="00E134D1">
        <w:rPr>
          <w:rFonts w:eastAsia="Times New Roman" w:cs="Arial"/>
          <w:b/>
          <w:szCs w:val="21"/>
          <w:lang w:eastAsia="cs-CZ"/>
        </w:rPr>
        <w:t>0</w:t>
      </w:r>
      <w:r w:rsidR="006D2F57" w:rsidRPr="00E134D1">
        <w:rPr>
          <w:rFonts w:eastAsia="Times New Roman" w:cs="Arial"/>
          <w:b/>
          <w:szCs w:val="21"/>
          <w:lang w:eastAsia="cs-CZ"/>
        </w:rPr>
        <w:t>1.</w:t>
      </w:r>
      <w:r w:rsidR="006046F1" w:rsidRPr="00E134D1">
        <w:rPr>
          <w:rFonts w:eastAsia="Times New Roman" w:cs="Arial"/>
          <w:b/>
          <w:szCs w:val="21"/>
          <w:lang w:eastAsia="cs-CZ"/>
        </w:rPr>
        <w:t xml:space="preserve"> </w:t>
      </w:r>
      <w:r w:rsidR="007C1810" w:rsidRPr="00E134D1">
        <w:rPr>
          <w:rFonts w:eastAsia="Times New Roman" w:cs="Arial"/>
          <w:b/>
          <w:szCs w:val="21"/>
          <w:lang w:eastAsia="cs-CZ"/>
        </w:rPr>
        <w:t>202</w:t>
      </w:r>
      <w:r w:rsidR="007C1810">
        <w:rPr>
          <w:rFonts w:eastAsia="Times New Roman" w:cs="Arial"/>
          <w:b/>
          <w:szCs w:val="21"/>
          <w:lang w:eastAsia="cs-CZ"/>
        </w:rPr>
        <w:t>5</w:t>
      </w:r>
      <w:r w:rsidR="00205061" w:rsidRPr="00E134D1">
        <w:rPr>
          <w:rFonts w:eastAsia="Times New Roman" w:cs="Arial"/>
          <w:b/>
          <w:szCs w:val="21"/>
          <w:lang w:eastAsia="cs-CZ"/>
        </w:rPr>
        <w:t>, a to pouze na úhradu nákladů vzniklých do 31.</w:t>
      </w:r>
      <w:r w:rsidR="006046F1" w:rsidRPr="00E134D1">
        <w:rPr>
          <w:rFonts w:eastAsia="Times New Roman" w:cs="Arial"/>
          <w:b/>
          <w:szCs w:val="21"/>
          <w:lang w:eastAsia="cs-CZ"/>
        </w:rPr>
        <w:t xml:space="preserve"> </w:t>
      </w:r>
      <w:r w:rsidR="00205061" w:rsidRPr="00E134D1">
        <w:rPr>
          <w:rFonts w:eastAsia="Times New Roman" w:cs="Arial"/>
          <w:b/>
          <w:szCs w:val="21"/>
          <w:lang w:eastAsia="cs-CZ"/>
        </w:rPr>
        <w:t>12.</w:t>
      </w:r>
      <w:r w:rsidR="006046F1" w:rsidRPr="00E134D1">
        <w:rPr>
          <w:rFonts w:eastAsia="Times New Roman" w:cs="Arial"/>
          <w:b/>
          <w:szCs w:val="21"/>
          <w:lang w:eastAsia="cs-CZ"/>
        </w:rPr>
        <w:t xml:space="preserve"> </w:t>
      </w:r>
      <w:r w:rsidR="007C1810" w:rsidRPr="00E134D1">
        <w:rPr>
          <w:rFonts w:eastAsia="Times New Roman" w:cs="Arial"/>
          <w:b/>
          <w:szCs w:val="21"/>
          <w:lang w:eastAsia="cs-CZ"/>
        </w:rPr>
        <w:t>202</w:t>
      </w:r>
      <w:r w:rsidR="007C1810">
        <w:rPr>
          <w:rFonts w:eastAsia="Times New Roman" w:cs="Arial"/>
          <w:b/>
          <w:szCs w:val="21"/>
          <w:lang w:eastAsia="cs-CZ"/>
        </w:rPr>
        <w:t>5</w:t>
      </w:r>
      <w:r w:rsidR="00205061" w:rsidRPr="00E134D1">
        <w:rPr>
          <w:rFonts w:eastAsia="Times New Roman" w:cs="Arial"/>
          <w:b/>
          <w:szCs w:val="21"/>
          <w:lang w:eastAsia="cs-CZ"/>
        </w:rPr>
        <w:t>.</w:t>
      </w:r>
      <w:r w:rsidR="00205061" w:rsidRPr="00E74B3A">
        <w:rPr>
          <w:rFonts w:eastAsia="Times New Roman" w:cs="Arial"/>
          <w:szCs w:val="21"/>
          <w:lang w:eastAsia="cs-CZ"/>
        </w:rPr>
        <w:t xml:space="preserve"> </w:t>
      </w:r>
    </w:p>
    <w:p w14:paraId="257E8A15" w14:textId="77777777" w:rsidR="002B2564" w:rsidRPr="00E74B3A" w:rsidRDefault="002B2564" w:rsidP="002B2564">
      <w:pPr>
        <w:spacing w:before="120"/>
        <w:ind w:left="360" w:hanging="360"/>
        <w:jc w:val="both"/>
        <w:rPr>
          <w:rFonts w:eastAsia="Times New Roman" w:cs="Arial"/>
          <w:szCs w:val="20"/>
          <w:lang w:eastAsia="cs-CZ"/>
        </w:rPr>
      </w:pPr>
      <w:r w:rsidRPr="00E74B3A">
        <w:rPr>
          <w:rFonts w:cs="Arial"/>
          <w:lang w:eastAsia="cs-CZ"/>
        </w:rPr>
        <w:t>6.</w:t>
      </w:r>
      <w:r w:rsidRPr="00E74B3A">
        <w:rPr>
          <w:rFonts w:eastAsia="Times New Roman" w:cs="Arial"/>
          <w:bCs/>
          <w:szCs w:val="20"/>
          <w:lang w:eastAsia="cs-CZ"/>
        </w:rPr>
        <w:tab/>
      </w:r>
      <w:r w:rsidR="00205061" w:rsidRPr="00E74B3A">
        <w:rPr>
          <w:rFonts w:eastAsia="Times New Roman" w:cs="Arial"/>
          <w:bCs/>
          <w:szCs w:val="20"/>
          <w:lang w:eastAsia="cs-CZ"/>
        </w:rPr>
        <w:t xml:space="preserve">Finanční prostředky jsou využitelné a zúčtovatelné s rozpočtem </w:t>
      </w:r>
      <w:r w:rsidR="00D165F2" w:rsidRPr="00E74B3A">
        <w:rPr>
          <w:rFonts w:eastAsia="Times New Roman" w:cs="Arial"/>
          <w:bCs/>
          <w:szCs w:val="20"/>
          <w:lang w:eastAsia="cs-CZ"/>
        </w:rPr>
        <w:t xml:space="preserve">SMO </w:t>
      </w:r>
      <w:r w:rsidR="00205061" w:rsidRPr="00E74B3A">
        <w:rPr>
          <w:rFonts w:eastAsia="Times New Roman" w:cs="Arial"/>
          <w:bCs/>
          <w:szCs w:val="20"/>
          <w:lang w:eastAsia="cs-CZ"/>
        </w:rPr>
        <w:t>v příslušném kalendářním roce.</w:t>
      </w:r>
      <w:r w:rsidR="00205061" w:rsidRPr="00E74B3A">
        <w:rPr>
          <w:rFonts w:eastAsia="Times New Roman" w:cs="Arial"/>
          <w:szCs w:val="20"/>
          <w:lang w:eastAsia="cs-CZ"/>
        </w:rPr>
        <w:t xml:space="preserve"> Finanční prostředky poskytnuté v rámci tohoto programu jsou rozpočtovými prostředky </w:t>
      </w:r>
      <w:r w:rsidR="00D165F2" w:rsidRPr="00E74B3A">
        <w:rPr>
          <w:rFonts w:eastAsia="Times New Roman" w:cs="Arial"/>
          <w:szCs w:val="20"/>
          <w:lang w:eastAsia="cs-CZ"/>
        </w:rPr>
        <w:t>SMO</w:t>
      </w:r>
      <w:r w:rsidR="00205061" w:rsidRPr="00E74B3A">
        <w:rPr>
          <w:rFonts w:eastAsia="Times New Roman" w:cs="Arial"/>
          <w:szCs w:val="20"/>
          <w:lang w:eastAsia="cs-CZ"/>
        </w:rPr>
        <w:t xml:space="preserve"> a jejich poskytování se řídí tímto dotačním programem, zněním smlouvy o poskytnutí dotace z rozpočtu </w:t>
      </w:r>
      <w:r w:rsidR="005E1C8A" w:rsidRPr="00E74B3A">
        <w:rPr>
          <w:rFonts w:eastAsia="Times New Roman" w:cs="Arial"/>
          <w:szCs w:val="20"/>
          <w:lang w:eastAsia="cs-CZ"/>
        </w:rPr>
        <w:t>SMO</w:t>
      </w:r>
      <w:r w:rsidR="00205061" w:rsidRPr="00E74B3A">
        <w:rPr>
          <w:rFonts w:eastAsia="Times New Roman" w:cs="Arial"/>
          <w:szCs w:val="20"/>
          <w:lang w:eastAsia="cs-CZ"/>
        </w:rPr>
        <w:t xml:space="preserve"> a </w:t>
      </w:r>
      <w:r w:rsidR="000A62ED" w:rsidRPr="00E74B3A">
        <w:rPr>
          <w:rFonts w:eastAsia="Times New Roman" w:cs="Arial"/>
          <w:szCs w:val="20"/>
          <w:lang w:eastAsia="cs-CZ"/>
        </w:rPr>
        <w:t xml:space="preserve">příslušnými </w:t>
      </w:r>
      <w:r w:rsidR="00205061" w:rsidRPr="00E74B3A">
        <w:rPr>
          <w:rFonts w:eastAsia="Times New Roman" w:cs="Arial"/>
          <w:szCs w:val="20"/>
          <w:lang w:eastAsia="cs-CZ"/>
        </w:rPr>
        <w:t>právními předpisy.</w:t>
      </w:r>
    </w:p>
    <w:p w14:paraId="7A790412" w14:textId="66F84519" w:rsidR="002B2564" w:rsidRPr="00E74B3A" w:rsidRDefault="002B2564" w:rsidP="002B2564">
      <w:pPr>
        <w:spacing w:before="120"/>
        <w:ind w:left="360" w:hanging="360"/>
        <w:jc w:val="both"/>
        <w:rPr>
          <w:rFonts w:eastAsia="Times New Roman" w:cs="Arial"/>
          <w:szCs w:val="21"/>
          <w:lang w:eastAsia="cs-CZ"/>
        </w:rPr>
      </w:pPr>
      <w:r w:rsidRPr="00E74B3A">
        <w:rPr>
          <w:rFonts w:cs="Arial"/>
          <w:lang w:eastAsia="cs-CZ"/>
        </w:rPr>
        <w:t>7.</w:t>
      </w:r>
      <w:r w:rsidRPr="00E74B3A">
        <w:rPr>
          <w:rFonts w:eastAsia="Times New Roman" w:cs="Arial"/>
          <w:szCs w:val="20"/>
          <w:lang w:eastAsia="cs-CZ"/>
        </w:rPr>
        <w:tab/>
      </w:r>
      <w:r w:rsidR="009B2BA1" w:rsidRPr="00E74B3A">
        <w:rPr>
          <w:rFonts w:eastAsia="Times New Roman" w:cs="Arial"/>
          <w:szCs w:val="20"/>
          <w:lang w:eastAsia="cs-CZ"/>
        </w:rPr>
        <w:t xml:space="preserve">Dotace je poskytnuta </w:t>
      </w:r>
      <w:r w:rsidR="009B2BA1" w:rsidRPr="00E74B3A">
        <w:rPr>
          <w:rFonts w:eastAsia="Times New Roman" w:cs="Arial"/>
          <w:szCs w:val="21"/>
          <w:lang w:eastAsia="cs-CZ"/>
        </w:rPr>
        <w:t xml:space="preserve">na základě </w:t>
      </w:r>
      <w:r w:rsidRPr="00E74B3A">
        <w:rPr>
          <w:rFonts w:eastAsia="Times New Roman" w:cs="Arial"/>
          <w:szCs w:val="21"/>
          <w:lang w:eastAsia="cs-CZ"/>
        </w:rPr>
        <w:t>Smlouvy</w:t>
      </w:r>
      <w:r w:rsidR="0062384B">
        <w:rPr>
          <w:rFonts w:eastAsia="Times New Roman" w:cs="Arial"/>
          <w:szCs w:val="21"/>
          <w:lang w:eastAsia="cs-CZ"/>
        </w:rPr>
        <w:t xml:space="preserve"> </w:t>
      </w:r>
      <w:r w:rsidR="009B2BA1" w:rsidRPr="00E74B3A">
        <w:rPr>
          <w:rFonts w:eastAsia="Times New Roman" w:cs="Arial"/>
          <w:szCs w:val="21"/>
          <w:lang w:eastAsia="cs-CZ"/>
        </w:rPr>
        <w:t xml:space="preserve">bezhotovostním převodem na účet žadatele – příjemce. Pokud je dotace </w:t>
      </w:r>
      <w:r w:rsidR="000A62ED" w:rsidRPr="00E74B3A">
        <w:rPr>
          <w:rFonts w:eastAsia="Times New Roman" w:cs="Arial"/>
          <w:szCs w:val="21"/>
          <w:lang w:eastAsia="cs-CZ"/>
        </w:rPr>
        <w:t xml:space="preserve">poskytována </w:t>
      </w:r>
      <w:r w:rsidR="009B2BA1" w:rsidRPr="00E74B3A">
        <w:rPr>
          <w:rFonts w:eastAsia="Times New Roman" w:cs="Arial"/>
          <w:szCs w:val="21"/>
          <w:lang w:eastAsia="cs-CZ"/>
        </w:rPr>
        <w:t>v režimu „de minimis“, bude tato skutečnost ve Smlouvě zapracována. V případě, že bude příjemce dotace financován v režimu vyrovnávací platby, je nutné, aby s tímto příjemcem byla uzavřena rovněž „Smlouva o závazku veřejné služby a vyrovnávací platbě za jeho výkon</w:t>
      </w:r>
      <w:r w:rsidRPr="00E74B3A">
        <w:rPr>
          <w:rFonts w:eastAsia="Times New Roman" w:cs="Arial"/>
          <w:szCs w:val="21"/>
          <w:lang w:eastAsia="cs-CZ"/>
        </w:rPr>
        <w:t>“</w:t>
      </w:r>
      <w:r w:rsidR="009B2BA1" w:rsidRPr="00E74B3A">
        <w:rPr>
          <w:rFonts w:eastAsia="Times New Roman" w:cs="Arial"/>
          <w:szCs w:val="21"/>
          <w:lang w:eastAsia="cs-CZ"/>
        </w:rPr>
        <w:t>.</w:t>
      </w:r>
    </w:p>
    <w:p w14:paraId="4C80FB10" w14:textId="1B4C9D46" w:rsidR="005A6BB6" w:rsidRPr="00E74B3A" w:rsidRDefault="002B2564" w:rsidP="002B2564">
      <w:pPr>
        <w:spacing w:before="120"/>
        <w:ind w:left="360" w:hanging="360"/>
        <w:jc w:val="both"/>
        <w:rPr>
          <w:rFonts w:cs="Arial"/>
          <w:sz w:val="18"/>
        </w:rPr>
      </w:pPr>
      <w:r w:rsidRPr="00E74B3A">
        <w:rPr>
          <w:rFonts w:cs="Arial"/>
          <w:lang w:eastAsia="cs-CZ"/>
        </w:rPr>
        <w:t>8.</w:t>
      </w:r>
      <w:r w:rsidRPr="00E74B3A">
        <w:rPr>
          <w:rFonts w:eastAsia="Times New Roman" w:cs="Arial"/>
          <w:szCs w:val="21"/>
          <w:lang w:eastAsia="cs-CZ"/>
        </w:rPr>
        <w:tab/>
      </w:r>
      <w:r w:rsidR="005A6BB6" w:rsidRPr="00E74B3A">
        <w:rPr>
          <w:rFonts w:eastAsia="Times New Roman" w:cs="Arial"/>
          <w:szCs w:val="21"/>
          <w:lang w:eastAsia="cs-CZ"/>
        </w:rPr>
        <w:t xml:space="preserve">Dotace bude </w:t>
      </w:r>
      <w:r w:rsidR="005A6BB6" w:rsidRPr="00E74B3A">
        <w:t>Poskytovatelem poskytnuta následujícím způsobem:</w:t>
      </w:r>
    </w:p>
    <w:p w14:paraId="0B2C6D62" w14:textId="06FCFD40" w:rsidR="005A6BB6" w:rsidRPr="00E74B3A" w:rsidRDefault="005A6BB6" w:rsidP="002B2564">
      <w:pPr>
        <w:pStyle w:val="lnekText"/>
        <w:ind w:left="705" w:hanging="345"/>
        <w:jc w:val="both"/>
      </w:pPr>
      <w:r w:rsidRPr="00E74B3A">
        <w:rPr>
          <w:lang w:eastAsia="cs-CZ"/>
        </w:rPr>
        <w:t>a</w:t>
      </w:r>
      <w:r w:rsidR="002B2564" w:rsidRPr="00E74B3A">
        <w:rPr>
          <w:lang w:eastAsia="cs-CZ"/>
        </w:rPr>
        <w:t>)</w:t>
      </w:r>
      <w:r w:rsidR="002B2564" w:rsidRPr="00E74B3A">
        <w:rPr>
          <w:lang w:eastAsia="cs-CZ"/>
        </w:rPr>
        <w:tab/>
      </w:r>
      <w:r w:rsidRPr="00E74B3A">
        <w:rPr>
          <w:lang w:eastAsia="cs-CZ"/>
        </w:rPr>
        <w:t xml:space="preserve">u všech dotací do 50 tis. Kč včetně: </w:t>
      </w:r>
      <w:r w:rsidRPr="00E74B3A">
        <w:rPr>
          <w:b/>
          <w:lang w:eastAsia="cs-CZ"/>
        </w:rPr>
        <w:t>jednorázově,</w:t>
      </w:r>
      <w:r w:rsidRPr="00E74B3A">
        <w:rPr>
          <w:lang w:eastAsia="cs-CZ"/>
        </w:rPr>
        <w:t xml:space="preserve"> </w:t>
      </w:r>
      <w:r w:rsidRPr="00E74B3A">
        <w:t>a to do deseti pracovních dnů ode dne uveřejnění smlouvy v registru smluv,</w:t>
      </w:r>
    </w:p>
    <w:p w14:paraId="426CF08A" w14:textId="5EE11552" w:rsidR="005A6BB6" w:rsidRPr="00E74B3A" w:rsidRDefault="002B2564" w:rsidP="002B2564">
      <w:pPr>
        <w:pStyle w:val="lnekText"/>
        <w:ind w:left="705" w:hanging="345"/>
        <w:jc w:val="both"/>
      </w:pPr>
      <w:r w:rsidRPr="00E74B3A">
        <w:rPr>
          <w:lang w:eastAsia="cs-CZ"/>
        </w:rPr>
        <w:t>b)</w:t>
      </w:r>
      <w:r w:rsidRPr="00E74B3A">
        <w:rPr>
          <w:lang w:eastAsia="cs-CZ"/>
        </w:rPr>
        <w:tab/>
      </w:r>
      <w:r w:rsidR="005A6BB6" w:rsidRPr="00E74B3A">
        <w:rPr>
          <w:lang w:eastAsia="cs-CZ"/>
        </w:rPr>
        <w:t xml:space="preserve">u dotací nad 50 tis. Kč: </w:t>
      </w:r>
      <w:r w:rsidR="005A6BB6" w:rsidRPr="00E74B3A">
        <w:rPr>
          <w:b/>
          <w:lang w:eastAsia="cs-CZ"/>
        </w:rPr>
        <w:t>ve čtyřech splátkách</w:t>
      </w:r>
      <w:r w:rsidR="005A6BB6" w:rsidRPr="00E74B3A">
        <w:rPr>
          <w:lang w:eastAsia="cs-CZ"/>
        </w:rPr>
        <w:t xml:space="preserve">, kdy první splátka bude poskytnuta </w:t>
      </w:r>
      <w:r w:rsidR="005A6BB6" w:rsidRPr="00E74B3A">
        <w:t xml:space="preserve">do deseti pracovních dnů ode dne uveřejnění smlouvy v registru smluv, druhá splátka do </w:t>
      </w:r>
      <w:r w:rsidR="00C71910" w:rsidRPr="00E74B3A">
        <w:t xml:space="preserve">10. 05. </w:t>
      </w:r>
      <w:r w:rsidR="007C1810" w:rsidRPr="00E74B3A">
        <w:t>202</w:t>
      </w:r>
      <w:r w:rsidR="007C1810">
        <w:t>5</w:t>
      </w:r>
      <w:r w:rsidR="005A6BB6" w:rsidRPr="00E74B3A">
        <w:t>, třetí splátka do 10.</w:t>
      </w:r>
      <w:r w:rsidR="00C71910" w:rsidRPr="00E74B3A">
        <w:t xml:space="preserve"> </w:t>
      </w:r>
      <w:r w:rsidR="005A6BB6" w:rsidRPr="00E74B3A">
        <w:t>07.</w:t>
      </w:r>
      <w:r w:rsidR="00C71910" w:rsidRPr="00E74B3A">
        <w:t xml:space="preserve"> </w:t>
      </w:r>
      <w:r w:rsidR="007C1810" w:rsidRPr="00E74B3A">
        <w:t>202</w:t>
      </w:r>
      <w:r w:rsidR="007C1810">
        <w:t>5</w:t>
      </w:r>
      <w:r w:rsidR="007C1810" w:rsidRPr="00E74B3A">
        <w:t xml:space="preserve"> </w:t>
      </w:r>
      <w:r w:rsidR="005A6BB6" w:rsidRPr="00E74B3A">
        <w:t>a čtvrtá splátka do 10.</w:t>
      </w:r>
      <w:r w:rsidR="00C71910" w:rsidRPr="00E74B3A">
        <w:t xml:space="preserve"> </w:t>
      </w:r>
      <w:r w:rsidR="005A6BB6" w:rsidRPr="00E74B3A">
        <w:t>10.</w:t>
      </w:r>
      <w:r w:rsidR="00C71910" w:rsidRPr="00E74B3A">
        <w:t xml:space="preserve"> </w:t>
      </w:r>
      <w:r w:rsidR="007C1810" w:rsidRPr="00E74B3A">
        <w:t>202</w:t>
      </w:r>
      <w:r w:rsidR="007C1810">
        <w:t>5</w:t>
      </w:r>
      <w:r w:rsidR="005A6BB6" w:rsidRPr="00E74B3A">
        <w:t>.</w:t>
      </w:r>
    </w:p>
    <w:p w14:paraId="74C61513" w14:textId="77777777" w:rsidR="002B2564" w:rsidRPr="00E74B3A" w:rsidRDefault="005A6BB6" w:rsidP="00473A10">
      <w:pPr>
        <w:pStyle w:val="lnekText"/>
        <w:numPr>
          <w:ilvl w:val="3"/>
          <w:numId w:val="24"/>
        </w:numPr>
        <w:jc w:val="both"/>
        <w:rPr>
          <w:rFonts w:eastAsia="Times New Roman" w:cs="Arial"/>
          <w:szCs w:val="20"/>
          <w:lang w:eastAsia="cs-CZ"/>
        </w:rPr>
      </w:pPr>
      <w:r w:rsidRPr="00E74B3A">
        <w:rPr>
          <w:rFonts w:eastAsia="Times New Roman" w:cs="Arial"/>
          <w:szCs w:val="21"/>
          <w:lang w:eastAsia="cs-CZ"/>
        </w:rPr>
        <w:t xml:space="preserve">Vyplacení dotace </w:t>
      </w:r>
      <w:r w:rsidR="009B2BA1" w:rsidRPr="00E74B3A">
        <w:rPr>
          <w:rFonts w:eastAsia="Times New Roman" w:cs="Arial"/>
          <w:szCs w:val="21"/>
          <w:lang w:eastAsia="cs-CZ"/>
        </w:rPr>
        <w:t>je</w:t>
      </w:r>
      <w:r w:rsidR="006D2F57" w:rsidRPr="00E74B3A">
        <w:rPr>
          <w:rFonts w:eastAsia="Times New Roman" w:cs="Arial"/>
          <w:szCs w:val="21"/>
          <w:lang w:eastAsia="cs-CZ"/>
        </w:rPr>
        <w:t xml:space="preserve"> v případě registrovaných sociálních služeb</w:t>
      </w:r>
      <w:r w:rsidR="009B2BA1" w:rsidRPr="00E74B3A">
        <w:rPr>
          <w:rFonts w:eastAsia="Times New Roman" w:cs="Arial"/>
          <w:szCs w:val="21"/>
          <w:lang w:eastAsia="cs-CZ"/>
        </w:rPr>
        <w:t xml:space="preserve"> podmíněno doložením kopie Smlouvy o závazku veřejné služby a vyrovnávací platbě za jeho výkon či Pověření MPSV k zajištění dostupnosti poskytování sociálních služeb zařazením mezi veřejně podporované sociální služby s celostátní a nadregionální působností.</w:t>
      </w:r>
    </w:p>
    <w:p w14:paraId="34C66A6B" w14:textId="77777777" w:rsidR="00A85AF1" w:rsidRDefault="009727FD" w:rsidP="00473A10">
      <w:pPr>
        <w:pStyle w:val="lnekText"/>
        <w:numPr>
          <w:ilvl w:val="3"/>
          <w:numId w:val="24"/>
        </w:numPr>
        <w:jc w:val="both"/>
      </w:pPr>
      <w:r>
        <w:lastRenderedPageBreak/>
        <w:t>Příjemce dotace je povinen v</w:t>
      </w:r>
      <w:r w:rsidRPr="000F466C">
        <w:t>ést oddělenou účetní evidenci celého realizovaného projektu dle zákona č. 563/1991</w:t>
      </w:r>
      <w:r>
        <w:t> </w:t>
      </w:r>
      <w:r w:rsidRPr="000F466C">
        <w:t>Sb., o účetnictví, ve</w:t>
      </w:r>
      <w:r>
        <w:t> </w:t>
      </w:r>
      <w:r w:rsidRPr="000F466C">
        <w:t>znění pozdějších předpisů (dále jen „zákon o</w:t>
      </w:r>
      <w:r>
        <w:t> </w:t>
      </w:r>
      <w:r w:rsidRPr="000F466C">
        <w:t>účetnictví“), Tato evidence musí být podložena účetními doklady ve</w:t>
      </w:r>
      <w:r>
        <w:t> </w:t>
      </w:r>
      <w:r w:rsidRPr="000F466C">
        <w:t>smyslu zákona o</w:t>
      </w:r>
      <w:r>
        <w:t> </w:t>
      </w:r>
      <w:r w:rsidRPr="000F466C">
        <w:t xml:space="preserve">účetnictví. </w:t>
      </w:r>
      <w:r w:rsidRPr="008414DB">
        <w:rPr>
          <w:b/>
        </w:rPr>
        <w:t>Povinnost dle tohoto ustanovení se nevztahuje na příjemce, kteří nemají povinnost vést účetnictví dle zákona o</w:t>
      </w:r>
      <w:r w:rsidRPr="00AA4026">
        <w:rPr>
          <w:b/>
        </w:rPr>
        <w:t> účetnictví</w:t>
      </w:r>
      <w:r>
        <w:t>.</w:t>
      </w:r>
    </w:p>
    <w:p w14:paraId="242FFF0C" w14:textId="77777777" w:rsidR="001A627F" w:rsidRPr="00106594" w:rsidRDefault="001A627F" w:rsidP="00473A10">
      <w:pPr>
        <w:pStyle w:val="lnekText"/>
        <w:numPr>
          <w:ilvl w:val="3"/>
          <w:numId w:val="24"/>
        </w:numPr>
        <w:jc w:val="both"/>
        <w:rPr>
          <w:szCs w:val="20"/>
        </w:rPr>
      </w:pPr>
      <w:r w:rsidRPr="00106594">
        <w:t>Příjemce dotace je povinen vrátit nevyčerpané finanční prostředky poskytnuté dotace, jsou-li vyšší než 50 Kč, zpět na účet poskytovatele do 7 kalendářních dnů ode dne předložení závěrečného vyúčtování,</w:t>
      </w:r>
      <w:r w:rsidRPr="00106594">
        <w:rPr>
          <w:rFonts w:ascii="Tahoma" w:hAnsi="Tahoma" w:cs="Tahoma"/>
        </w:rPr>
        <w:t xml:space="preserve"> nejpozději však do 7 kalendářních dnů od termínu stanoveného pro předložení závěrečného vyúčtování.</w:t>
      </w:r>
    </w:p>
    <w:p w14:paraId="605843E0" w14:textId="77777777" w:rsidR="001A627F" w:rsidRPr="00106594" w:rsidRDefault="001A627F" w:rsidP="00473A10">
      <w:pPr>
        <w:pStyle w:val="lnekText"/>
        <w:numPr>
          <w:ilvl w:val="3"/>
          <w:numId w:val="24"/>
        </w:numPr>
        <w:jc w:val="both"/>
      </w:pPr>
      <w:r w:rsidRPr="00BA0E0B">
        <w:t>P</w:t>
      </w:r>
      <w:r w:rsidRPr="005067FA">
        <w:t xml:space="preserve">říjemce dotace je povinen neprodleně, nejpozději do 7 kalendářních dní, zaslat poskytovateli dotace prostřednictvím </w:t>
      </w:r>
      <w:r w:rsidRPr="005067FA">
        <w:rPr>
          <w:b/>
        </w:rPr>
        <w:t>elektronického systému GRANTYS</w:t>
      </w:r>
      <w:r w:rsidRPr="005067FA">
        <w:t xml:space="preserve"> </w:t>
      </w:r>
      <w:r w:rsidRPr="005067FA">
        <w:rPr>
          <w:b/>
        </w:rPr>
        <w:t xml:space="preserve">Žádost o změnu projektu, ve které uvede </w:t>
      </w:r>
      <w:r w:rsidRPr="005067FA">
        <w:t>všechny změny související s čerpáním poskytnuté dotace, realizací projektu či identifikačními údaji příjemce.</w:t>
      </w:r>
    </w:p>
    <w:p w14:paraId="3530E462" w14:textId="77777777" w:rsidR="001A627F" w:rsidRPr="00106594" w:rsidRDefault="001A627F" w:rsidP="00473A10">
      <w:pPr>
        <w:pStyle w:val="lnekText"/>
        <w:numPr>
          <w:ilvl w:val="3"/>
          <w:numId w:val="24"/>
        </w:numPr>
        <w:jc w:val="both"/>
        <w:rPr>
          <w:b/>
        </w:rPr>
      </w:pPr>
      <w:r w:rsidRPr="00106594">
        <w:t>V případě, že dojde ke změně projektu (náz</w:t>
      </w:r>
      <w:r w:rsidRPr="00A478C1">
        <w:t>vu projektu, obsahové náplně projektu) oproti údajům uvedeným v žádosti včetně jejich přílo</w:t>
      </w:r>
      <w:r w:rsidRPr="005067FA">
        <w:t xml:space="preserve">h, je </w:t>
      </w:r>
      <w:r w:rsidRPr="005067FA">
        <w:rPr>
          <w:b/>
        </w:rPr>
        <w:t>příjemce dotace povinen písemně požádat</w:t>
      </w:r>
      <w:r w:rsidRPr="005067FA">
        <w:t xml:space="preserve"> </w:t>
      </w:r>
      <w:r w:rsidRPr="005067FA">
        <w:rPr>
          <w:b/>
        </w:rPr>
        <w:t>poskytovatele dotace o písemný souhlas s takovou změnou.</w:t>
      </w:r>
    </w:p>
    <w:p w14:paraId="2FB64EAE" w14:textId="5CFF5972" w:rsidR="001A627F" w:rsidRPr="00BA0E0B" w:rsidRDefault="001A627F" w:rsidP="00473A10">
      <w:pPr>
        <w:pStyle w:val="lnekText"/>
        <w:numPr>
          <w:ilvl w:val="3"/>
          <w:numId w:val="24"/>
        </w:numPr>
        <w:jc w:val="both"/>
        <w:rPr>
          <w:rFonts w:cs="Arial"/>
          <w:b/>
        </w:rPr>
      </w:pPr>
      <w:r w:rsidRPr="00106594">
        <w:rPr>
          <w:b/>
        </w:rPr>
        <w:t>Žádost o změnu projektu včetně příloh je příjemce dotace povinen předložit prostřednictvím elektronické</w:t>
      </w:r>
      <w:r w:rsidRPr="00BA0E0B">
        <w:rPr>
          <w:b/>
        </w:rPr>
        <w:t xml:space="preserve">ho </w:t>
      </w:r>
      <w:r w:rsidRPr="0094196E">
        <w:rPr>
          <w:b/>
        </w:rPr>
        <w:t>systému GRANTYS</w:t>
      </w:r>
      <w:r w:rsidRPr="0094196E">
        <w:t xml:space="preserve">, a to </w:t>
      </w:r>
      <w:r w:rsidRPr="00934B26">
        <w:rPr>
          <w:rFonts w:cs="Arial"/>
          <w:b/>
        </w:rPr>
        <w:t xml:space="preserve">nejpozději do </w:t>
      </w:r>
      <w:r w:rsidR="002B479F">
        <w:rPr>
          <w:rFonts w:cs="Arial"/>
          <w:b/>
        </w:rPr>
        <w:t>30. 09.</w:t>
      </w:r>
      <w:r w:rsidRPr="00934B26">
        <w:rPr>
          <w:rFonts w:cs="Arial"/>
          <w:b/>
        </w:rPr>
        <w:t xml:space="preserve"> </w:t>
      </w:r>
      <w:r w:rsidR="007C1810" w:rsidRPr="007711F2">
        <w:rPr>
          <w:rFonts w:cs="Arial"/>
          <w:b/>
        </w:rPr>
        <w:t>202</w:t>
      </w:r>
      <w:r w:rsidR="007C1810">
        <w:rPr>
          <w:rFonts w:cs="Arial"/>
          <w:b/>
        </w:rPr>
        <w:t>5</w:t>
      </w:r>
      <w:r w:rsidRPr="007711F2">
        <w:rPr>
          <w:rFonts w:cs="Arial"/>
          <w:b/>
        </w:rPr>
        <w:t>.</w:t>
      </w:r>
    </w:p>
    <w:p w14:paraId="7FF54332" w14:textId="60291B0C" w:rsidR="001A627F" w:rsidRPr="00106594" w:rsidRDefault="001A627F" w:rsidP="00473A10">
      <w:pPr>
        <w:pStyle w:val="lnekText"/>
        <w:numPr>
          <w:ilvl w:val="3"/>
          <w:numId w:val="24"/>
        </w:numPr>
        <w:jc w:val="both"/>
        <w:rPr>
          <w:shd w:val="clear" w:color="auto" w:fill="FFFFFF"/>
        </w:rPr>
      </w:pPr>
      <w:r w:rsidRPr="005067FA">
        <w:t xml:space="preserve">Žádost o změnu již schváleného projektu je příjemce dotace povinen vyplnit v elektronickém </w:t>
      </w:r>
      <w:r w:rsidRPr="00106594">
        <w:t xml:space="preserve">systému </w:t>
      </w:r>
      <w:r w:rsidR="00C5140E">
        <w:t>GRANTYS</w:t>
      </w:r>
      <w:r w:rsidRPr="00106594">
        <w:t xml:space="preserve">. </w:t>
      </w:r>
      <w:r w:rsidRPr="00106594">
        <w:rPr>
          <w:shd w:val="clear" w:color="auto" w:fill="FFFFFF"/>
        </w:rPr>
        <w:t xml:space="preserve">V případě, že požadovaná změna má vliv na rozpočet projektu, musí příjemce dotace vyplnit také </w:t>
      </w:r>
      <w:r w:rsidRPr="00BA0E0B">
        <w:rPr>
          <w:shd w:val="clear" w:color="auto" w:fill="FFFFFF"/>
        </w:rPr>
        <w:t xml:space="preserve">nákladový rozpočet. Pokud se vzniklá změna </w:t>
      </w:r>
      <w:r w:rsidRPr="0094196E">
        <w:rPr>
          <w:shd w:val="clear" w:color="auto" w:fill="FFFFFF"/>
        </w:rPr>
        <w:t xml:space="preserve">týká např. úpravy bankovního účtu, změny členů statutárního orgánu, změny adresy, </w:t>
      </w:r>
      <w:r w:rsidRPr="00934B26">
        <w:rPr>
          <w:shd w:val="clear" w:color="auto" w:fill="FFFFFF"/>
        </w:rPr>
        <w:t>změny konta</w:t>
      </w:r>
      <w:r w:rsidR="00C5140E">
        <w:rPr>
          <w:shd w:val="clear" w:color="auto" w:fill="FFFFFF"/>
        </w:rPr>
        <w:t xml:space="preserve">ktních údajů, aj., musí příjemce dotace </w:t>
      </w:r>
      <w:r w:rsidRPr="007711F2">
        <w:rPr>
          <w:shd w:val="clear" w:color="auto" w:fill="FFFFFF"/>
        </w:rPr>
        <w:t xml:space="preserve">zaškrtnout ve formuláři </w:t>
      </w:r>
      <w:r w:rsidRPr="003C594B">
        <w:rPr>
          <w:shd w:val="clear" w:color="auto" w:fill="FFFFFF"/>
        </w:rPr>
        <w:t>Žádosti o změnu projektu příslušný typ změny a dokumenty související s</w:t>
      </w:r>
      <w:r w:rsidRPr="00DF073A">
        <w:rPr>
          <w:shd w:val="clear" w:color="auto" w:fill="FFFFFF"/>
        </w:rPr>
        <w:t xml:space="preserve"> touto změnou </w:t>
      </w:r>
      <w:r w:rsidRPr="00581A71">
        <w:rPr>
          <w:shd w:val="clear" w:color="auto" w:fill="FFFFFF"/>
        </w:rPr>
        <w:t>nahrát do záložky „Soub</w:t>
      </w:r>
      <w:r w:rsidRPr="00A038D2">
        <w:rPr>
          <w:shd w:val="clear" w:color="auto" w:fill="FFFFFF"/>
        </w:rPr>
        <w:t>ory“</w:t>
      </w:r>
      <w:r w:rsidRPr="005067FA">
        <w:rPr>
          <w:shd w:val="clear" w:color="auto" w:fill="FFFFFF"/>
        </w:rPr>
        <w:t xml:space="preserve">. </w:t>
      </w:r>
    </w:p>
    <w:p w14:paraId="7F1FDB22" w14:textId="1D6A92BB" w:rsidR="001A627F" w:rsidRPr="00A478C1" w:rsidRDefault="001A627F" w:rsidP="00473A10">
      <w:pPr>
        <w:pStyle w:val="lnekText"/>
        <w:numPr>
          <w:ilvl w:val="3"/>
          <w:numId w:val="24"/>
        </w:numPr>
        <w:jc w:val="both"/>
        <w:rPr>
          <w:b/>
        </w:rPr>
      </w:pPr>
      <w:r w:rsidRPr="00106594">
        <w:t xml:space="preserve">Po vyplnění formuláře Žádosti o změnu projektu, př. vyplnění nákladového rozpočtu a nahrání příslušných příloh musí příjemce </w:t>
      </w:r>
      <w:r w:rsidR="00C5140E">
        <w:t xml:space="preserve">dotace </w:t>
      </w:r>
      <w:r w:rsidRPr="00106594">
        <w:t xml:space="preserve">Žádost o změnu odeslat prostřednictvím </w:t>
      </w:r>
      <w:r w:rsidRPr="00BA0E0B">
        <w:rPr>
          <w:b/>
        </w:rPr>
        <w:t xml:space="preserve">elektronického systému </w:t>
      </w:r>
      <w:r w:rsidRPr="0094196E">
        <w:rPr>
          <w:b/>
        </w:rPr>
        <w:t>GRANTYS.</w:t>
      </w:r>
    </w:p>
    <w:p w14:paraId="04269EDE" w14:textId="16D403E8" w:rsidR="001A627F" w:rsidRDefault="001A627F" w:rsidP="00473A10">
      <w:pPr>
        <w:pStyle w:val="lnekText"/>
        <w:numPr>
          <w:ilvl w:val="3"/>
          <w:numId w:val="24"/>
        </w:numPr>
        <w:jc w:val="both"/>
      </w:pPr>
      <w:r w:rsidRPr="00B17914">
        <w:rPr>
          <w:rFonts w:cs="Arial"/>
          <w:szCs w:val="20"/>
        </w:rPr>
        <w:t>Po odeslání Žádosti o změnu projektu prostřednictvím elektro</w:t>
      </w:r>
      <w:r w:rsidR="00C5140E">
        <w:rPr>
          <w:rFonts w:cs="Arial"/>
          <w:szCs w:val="20"/>
        </w:rPr>
        <w:t xml:space="preserve">nického systému GRANTYS příjemce dotace </w:t>
      </w:r>
      <w:r w:rsidRPr="00B17914">
        <w:rPr>
          <w:rFonts w:cs="Arial"/>
          <w:szCs w:val="20"/>
        </w:rPr>
        <w:t xml:space="preserve">odeslanou žádost </w:t>
      </w:r>
      <w:r>
        <w:rPr>
          <w:rFonts w:cs="Arial"/>
          <w:szCs w:val="20"/>
        </w:rPr>
        <w:t>a nákladový rozpočet</w:t>
      </w:r>
      <w:r w:rsidRPr="00B17914">
        <w:rPr>
          <w:rFonts w:cs="Arial"/>
          <w:szCs w:val="20"/>
        </w:rPr>
        <w:t xml:space="preserve"> vyexportuje do formátu</w:t>
      </w:r>
      <w:r>
        <w:rPr>
          <w:rFonts w:cs="Arial"/>
          <w:szCs w:val="20"/>
        </w:rPr>
        <w:t xml:space="preserve"> </w:t>
      </w:r>
      <w:r w:rsidRPr="00B17914">
        <w:rPr>
          <w:rFonts w:cs="Arial"/>
          <w:szCs w:val="20"/>
        </w:rPr>
        <w:t>.</w:t>
      </w:r>
      <w:r>
        <w:rPr>
          <w:rFonts w:cs="Arial"/>
          <w:szCs w:val="20"/>
        </w:rPr>
        <w:t>doc nebo .pdf</w:t>
      </w:r>
      <w:r w:rsidRPr="00B17914">
        <w:rPr>
          <w:rFonts w:cs="Arial"/>
          <w:szCs w:val="20"/>
        </w:rPr>
        <w:t xml:space="preserve"> a TAKTO VYEXPORTOVANOU ŽÁDOST O ZMĚNU PROJEKTU VČETNĚ NÁKLADOVÉHO ROZPOČTU </w:t>
      </w:r>
      <w:r>
        <w:rPr>
          <w:b/>
        </w:rPr>
        <w:t xml:space="preserve"> doručí poskytovateli dotace jedním ze způsobů uvedených v</w:t>
      </w:r>
      <w:r w:rsidR="00C5140E">
        <w:rPr>
          <w:b/>
        </w:rPr>
        <w:t xml:space="preserve"> čl. 8, odst. 9, písmene a) nebo b) </w:t>
      </w:r>
      <w:r>
        <w:rPr>
          <w:b/>
        </w:rPr>
        <w:t xml:space="preserve">tohoto programu </w:t>
      </w:r>
      <w:r w:rsidRPr="00F540B6">
        <w:t xml:space="preserve">(nákladový rozpočet </w:t>
      </w:r>
      <w:r>
        <w:t>není</w:t>
      </w:r>
      <w:r w:rsidRPr="00F540B6">
        <w:t xml:space="preserve"> příjemce dotace povinen doložit</w:t>
      </w:r>
      <w:r>
        <w:rPr>
          <w:b/>
        </w:rPr>
        <w:t xml:space="preserve"> </w:t>
      </w:r>
      <w:r>
        <w:rPr>
          <w:rFonts w:cs="Arial"/>
          <w:szCs w:val="20"/>
        </w:rPr>
        <w:t xml:space="preserve">v případě, že </w:t>
      </w:r>
      <w:r w:rsidRPr="00B17914">
        <w:rPr>
          <w:rFonts w:cs="Arial"/>
          <w:szCs w:val="20"/>
        </w:rPr>
        <w:t xml:space="preserve">požadovaná změna </w:t>
      </w:r>
      <w:r>
        <w:rPr>
          <w:rFonts w:cs="Arial"/>
          <w:szCs w:val="20"/>
        </w:rPr>
        <w:t>ne</w:t>
      </w:r>
      <w:r w:rsidRPr="00B17914">
        <w:rPr>
          <w:rFonts w:cs="Arial"/>
          <w:szCs w:val="20"/>
        </w:rPr>
        <w:t>má vliv na rozpočet projektu</w:t>
      </w:r>
      <w:r>
        <w:rPr>
          <w:rFonts w:cs="Arial"/>
          <w:szCs w:val="20"/>
        </w:rPr>
        <w:t>).</w:t>
      </w:r>
    </w:p>
    <w:p w14:paraId="06AB2ECF" w14:textId="77777777" w:rsidR="00505183" w:rsidRPr="007A0664" w:rsidRDefault="00505183" w:rsidP="00AB29F4">
      <w:pPr>
        <w:pStyle w:val="Nadpis1"/>
        <w:jc w:val="center"/>
        <w:rPr>
          <w:rFonts w:cs="Arial"/>
        </w:rPr>
      </w:pPr>
    </w:p>
    <w:p w14:paraId="702F6F6C" w14:textId="77777777" w:rsidR="00505183" w:rsidRPr="007A0664" w:rsidRDefault="00505183" w:rsidP="00505183">
      <w:pPr>
        <w:pStyle w:val="lnekNzev"/>
        <w:rPr>
          <w:rFonts w:cs="Arial"/>
        </w:rPr>
      </w:pPr>
      <w:bookmarkStart w:id="8" w:name="_Toc462144290"/>
      <w:r w:rsidRPr="007A0664">
        <w:rPr>
          <w:rFonts w:cs="Arial"/>
        </w:rPr>
        <w:t>Předkládání žádostí o dotace</w:t>
      </w:r>
      <w:bookmarkEnd w:id="8"/>
    </w:p>
    <w:p w14:paraId="0E26E341" w14:textId="77777777" w:rsidR="002B2564" w:rsidRDefault="002B2564" w:rsidP="002B2564">
      <w:pPr>
        <w:pStyle w:val="lnekText"/>
        <w:ind w:left="357" w:hanging="357"/>
        <w:jc w:val="both"/>
        <w:rPr>
          <w:rFonts w:cs="Arial"/>
        </w:rPr>
      </w:pPr>
      <w:r>
        <w:rPr>
          <w:rFonts w:cs="Arial"/>
        </w:rPr>
        <w:t>1.</w:t>
      </w:r>
      <w:r>
        <w:rPr>
          <w:rFonts w:cs="Arial"/>
        </w:rPr>
        <w:tab/>
      </w:r>
      <w:r w:rsidR="00740002" w:rsidRPr="00705A21">
        <w:rPr>
          <w:rFonts w:cs="Arial"/>
        </w:rPr>
        <w:t>Žadatel je povinen vyplnit řádně žádost a její povinné přílohy, dále je povinen přiložit všechny požadované originály/kopie dokladů vyplývající z žádosti.</w:t>
      </w:r>
    </w:p>
    <w:p w14:paraId="4B2F931C" w14:textId="76B4E52C" w:rsidR="00740002" w:rsidRDefault="002B2564" w:rsidP="002B2564">
      <w:pPr>
        <w:pStyle w:val="lnekText"/>
        <w:ind w:left="357" w:hanging="357"/>
        <w:jc w:val="both"/>
        <w:rPr>
          <w:rFonts w:cs="Arial"/>
        </w:rPr>
      </w:pPr>
      <w:r>
        <w:rPr>
          <w:rFonts w:cs="Arial"/>
        </w:rPr>
        <w:t>2.</w:t>
      </w:r>
      <w:r>
        <w:rPr>
          <w:rFonts w:cs="Arial"/>
        </w:rPr>
        <w:tab/>
      </w:r>
      <w:r w:rsidR="00740002" w:rsidRPr="00705A21">
        <w:rPr>
          <w:rFonts w:cs="Arial"/>
        </w:rPr>
        <w:t>Žadatel podáním žádosti zodpovídá nejen za správnost údajů uvedených v žádosti a v příslušných přílohách, ale i současně garantuje, že zabezpečí oddělené vedení a zúčtování nákladů a výnosů souvisejících s projektem a umožní veřejnosprávní kontrolu v souladu se zákonem č. 320/2001 Sb., o finanční kontrole v platném znění a kontrolu plnění cíle projektu.</w:t>
      </w:r>
    </w:p>
    <w:p w14:paraId="2629F665" w14:textId="77777777" w:rsidR="00190C1B" w:rsidRDefault="002B2564" w:rsidP="00190C1B">
      <w:pPr>
        <w:pStyle w:val="lnekText"/>
        <w:ind w:left="357" w:hanging="357"/>
        <w:jc w:val="both"/>
      </w:pPr>
      <w:r>
        <w:t>3.</w:t>
      </w:r>
      <w:r>
        <w:tab/>
      </w:r>
      <w:r w:rsidR="00740002">
        <w:t>Žadatel souhlasí se zveřejněním svého názvu či obchodního jména, sídla a adresy, anotace, požadované částky, výše spoluúčasti a všech ostatních údajů nezbytných k projednání své žádosti.</w:t>
      </w:r>
      <w:r w:rsidR="00B70352">
        <w:t xml:space="preserve"> </w:t>
      </w:r>
    </w:p>
    <w:p w14:paraId="48F7DD58" w14:textId="77777777" w:rsidR="00190C1B" w:rsidRDefault="00190C1B" w:rsidP="00190C1B">
      <w:pPr>
        <w:pStyle w:val="lnekText"/>
        <w:ind w:left="357" w:hanging="357"/>
        <w:jc w:val="both"/>
        <w:rPr>
          <w:lang w:eastAsia="cs-CZ"/>
        </w:rPr>
      </w:pPr>
      <w:r>
        <w:t>4.</w:t>
      </w:r>
      <w:r>
        <w:tab/>
      </w:r>
      <w:r w:rsidR="001A627F" w:rsidRPr="00AC1BCF">
        <w:rPr>
          <w:lang w:eastAsia="cs-CZ"/>
        </w:rPr>
        <w:t>Žadatel podává žádost v elektronické podobě</w:t>
      </w:r>
      <w:r w:rsidR="001A627F" w:rsidRPr="007169B6">
        <w:rPr>
          <w:lang w:eastAsia="cs-CZ"/>
        </w:rPr>
        <w:t> dle</w:t>
      </w:r>
      <w:r w:rsidR="001A627F">
        <w:rPr>
          <w:lang w:eastAsia="cs-CZ"/>
        </w:rPr>
        <w:t xml:space="preserve"> </w:t>
      </w:r>
      <w:r w:rsidR="001A627F" w:rsidRPr="007169B6">
        <w:rPr>
          <w:lang w:eastAsia="cs-CZ"/>
        </w:rPr>
        <w:t>odst. </w:t>
      </w:r>
      <w:r w:rsidR="001A627F">
        <w:rPr>
          <w:lang w:eastAsia="cs-CZ"/>
        </w:rPr>
        <w:t>5 - 8</w:t>
      </w:r>
      <w:r w:rsidR="001A627F" w:rsidRPr="007169B6">
        <w:rPr>
          <w:lang w:eastAsia="cs-CZ"/>
        </w:rPr>
        <w:t xml:space="preserve"> tohoto článku </w:t>
      </w:r>
      <w:r w:rsidR="001A627F" w:rsidRPr="00AC1BCF">
        <w:rPr>
          <w:lang w:eastAsia="cs-CZ"/>
        </w:rPr>
        <w:t>a následně prostřednictvím informačního systému datových schránek nebo v listinné podobě</w:t>
      </w:r>
      <w:r w:rsidR="001A627F" w:rsidRPr="007169B6">
        <w:rPr>
          <w:lang w:eastAsia="cs-CZ"/>
        </w:rPr>
        <w:t xml:space="preserve"> dle odst. </w:t>
      </w:r>
      <w:r w:rsidR="001A627F">
        <w:rPr>
          <w:lang w:eastAsia="cs-CZ"/>
        </w:rPr>
        <w:t xml:space="preserve">9 </w:t>
      </w:r>
      <w:r w:rsidR="001A627F" w:rsidRPr="007169B6">
        <w:rPr>
          <w:lang w:eastAsia="cs-CZ"/>
        </w:rPr>
        <w:t>tohoto článku.</w:t>
      </w:r>
    </w:p>
    <w:p w14:paraId="523D72CB" w14:textId="1C18617A" w:rsidR="00190C1B" w:rsidRDefault="00190C1B" w:rsidP="00190C1B">
      <w:pPr>
        <w:pStyle w:val="lnekText"/>
        <w:ind w:left="357" w:hanging="357"/>
        <w:jc w:val="both"/>
        <w:rPr>
          <w:lang w:eastAsia="cs-CZ"/>
        </w:rPr>
      </w:pPr>
      <w:r>
        <w:rPr>
          <w:lang w:eastAsia="cs-CZ"/>
        </w:rPr>
        <w:lastRenderedPageBreak/>
        <w:t>5.</w:t>
      </w:r>
      <w:r>
        <w:rPr>
          <w:lang w:eastAsia="cs-CZ"/>
        </w:rPr>
        <w:tab/>
      </w:r>
      <w:r w:rsidR="001A627F" w:rsidRPr="007169B6">
        <w:rPr>
          <w:lang w:eastAsia="cs-CZ"/>
        </w:rPr>
        <w:t>Žadatel se nejprve </w:t>
      </w:r>
      <w:r w:rsidR="001A627F" w:rsidRPr="00A15E74">
        <w:rPr>
          <w:bCs/>
          <w:lang w:eastAsia="cs-CZ"/>
        </w:rPr>
        <w:t>zaregistruje</w:t>
      </w:r>
      <w:r w:rsidR="001A627F" w:rsidRPr="007169B6">
        <w:rPr>
          <w:lang w:eastAsia="cs-CZ"/>
        </w:rPr>
        <w:t xml:space="preserve"> v elektronickém systému </w:t>
      </w:r>
      <w:r w:rsidR="001A627F">
        <w:rPr>
          <w:lang w:eastAsia="cs-CZ"/>
        </w:rPr>
        <w:t>G</w:t>
      </w:r>
      <w:r w:rsidR="00814D4D">
        <w:rPr>
          <w:lang w:eastAsia="cs-CZ"/>
        </w:rPr>
        <w:t>RANTYS</w:t>
      </w:r>
      <w:r w:rsidR="001A627F">
        <w:rPr>
          <w:lang w:eastAsia="cs-CZ"/>
        </w:rPr>
        <w:t>.</w:t>
      </w:r>
      <w:r w:rsidR="001A627F" w:rsidRPr="007169B6">
        <w:rPr>
          <w:lang w:eastAsia="cs-CZ"/>
        </w:rPr>
        <w:t xml:space="preserve"> </w:t>
      </w:r>
      <w:r w:rsidR="001A627F">
        <w:rPr>
          <w:lang w:eastAsia="cs-CZ"/>
        </w:rPr>
        <w:t>P</w:t>
      </w:r>
      <w:r w:rsidR="001A627F" w:rsidRPr="007169B6">
        <w:rPr>
          <w:lang w:eastAsia="cs-CZ"/>
        </w:rPr>
        <w:t>okud se již žadatel zaregistroval v minulos</w:t>
      </w:r>
      <w:r>
        <w:rPr>
          <w:lang w:eastAsia="cs-CZ"/>
        </w:rPr>
        <w:t>ti, není nutná nová registrace.</w:t>
      </w:r>
    </w:p>
    <w:p w14:paraId="683F7935" w14:textId="7E69A504" w:rsidR="001A627F" w:rsidRDefault="00190C1B" w:rsidP="00190C1B">
      <w:pPr>
        <w:pStyle w:val="lnekText"/>
        <w:ind w:left="357" w:hanging="357"/>
        <w:jc w:val="both"/>
        <w:rPr>
          <w:lang w:eastAsia="cs-CZ"/>
        </w:rPr>
      </w:pPr>
      <w:r>
        <w:rPr>
          <w:lang w:eastAsia="cs-CZ"/>
        </w:rPr>
        <w:t>6.</w:t>
      </w:r>
      <w:r>
        <w:rPr>
          <w:lang w:eastAsia="cs-CZ"/>
        </w:rPr>
        <w:tab/>
      </w:r>
      <w:r w:rsidR="001A627F">
        <w:rPr>
          <w:lang w:eastAsia="cs-CZ"/>
        </w:rPr>
        <w:t xml:space="preserve">Následně </w:t>
      </w:r>
      <w:r w:rsidR="001A627F" w:rsidRPr="007169B6">
        <w:rPr>
          <w:lang w:eastAsia="cs-CZ"/>
        </w:rPr>
        <w:t xml:space="preserve">se žadatel přihlásí uživatelským jménem a heslem a v elektronickém systému </w:t>
      </w:r>
      <w:r w:rsidR="001A627F">
        <w:rPr>
          <w:lang w:eastAsia="cs-CZ"/>
        </w:rPr>
        <w:t>G</w:t>
      </w:r>
      <w:r w:rsidR="00814D4D">
        <w:rPr>
          <w:lang w:eastAsia="cs-CZ"/>
        </w:rPr>
        <w:t>RANTYS</w:t>
      </w:r>
      <w:r w:rsidR="001A627F">
        <w:rPr>
          <w:lang w:eastAsia="cs-CZ"/>
        </w:rPr>
        <w:t xml:space="preserve"> </w:t>
      </w:r>
      <w:r w:rsidR="001A627F" w:rsidRPr="00D51F88">
        <w:rPr>
          <w:lang w:eastAsia="cs-CZ"/>
        </w:rPr>
        <w:t>vyplní žádost o poskytnutí dotace</w:t>
      </w:r>
      <w:r w:rsidR="001A627F" w:rsidRPr="007169B6">
        <w:rPr>
          <w:lang w:eastAsia="cs-CZ"/>
        </w:rPr>
        <w:t xml:space="preserve"> na projekt, přičemž součástí žádosti je obecná část</w:t>
      </w:r>
      <w:r w:rsidR="001A627F">
        <w:rPr>
          <w:lang w:eastAsia="cs-CZ"/>
        </w:rPr>
        <w:t xml:space="preserve"> (záložka „Základní informace“)</w:t>
      </w:r>
      <w:r w:rsidR="001A627F" w:rsidRPr="007169B6">
        <w:rPr>
          <w:lang w:eastAsia="cs-CZ"/>
        </w:rPr>
        <w:t xml:space="preserve">, projektová část </w:t>
      </w:r>
      <w:r w:rsidR="001A627F">
        <w:rPr>
          <w:lang w:eastAsia="cs-CZ"/>
        </w:rPr>
        <w:t>(záložka „Rozšiřující informace“) a nákladový rozpočet (záložka „Rozpočet“).</w:t>
      </w:r>
    </w:p>
    <w:p w14:paraId="6619C230" w14:textId="18DED38B" w:rsidR="001A627F" w:rsidRPr="001E2580" w:rsidRDefault="00190C1B" w:rsidP="00190C1B">
      <w:pPr>
        <w:pStyle w:val="lnekText"/>
        <w:jc w:val="both"/>
        <w:rPr>
          <w:lang w:eastAsia="cs-CZ"/>
        </w:rPr>
      </w:pPr>
      <w:r w:rsidRPr="00367C09">
        <w:rPr>
          <w:rStyle w:val="Siln"/>
          <w:rFonts w:cs="Arial"/>
          <w:b w:val="0"/>
          <w:color w:val="000000"/>
          <w:szCs w:val="20"/>
        </w:rPr>
        <w:t>7</w:t>
      </w:r>
      <w:r>
        <w:rPr>
          <w:rStyle w:val="Siln"/>
          <w:rFonts w:cs="Arial"/>
          <w:color w:val="000000"/>
          <w:szCs w:val="20"/>
        </w:rPr>
        <w:t xml:space="preserve">.   </w:t>
      </w:r>
      <w:r w:rsidR="001A627F" w:rsidRPr="00A15E74">
        <w:rPr>
          <w:rStyle w:val="Siln"/>
          <w:rFonts w:cs="Arial"/>
          <w:color w:val="000000"/>
          <w:szCs w:val="20"/>
        </w:rPr>
        <w:t>Následně vloží do systému</w:t>
      </w:r>
      <w:r w:rsidR="00505FCF">
        <w:rPr>
          <w:rStyle w:val="Siln"/>
          <w:rFonts w:cs="Arial"/>
          <w:color w:val="000000"/>
          <w:szCs w:val="20"/>
        </w:rPr>
        <w:t xml:space="preserve"> </w:t>
      </w:r>
      <w:r w:rsidR="008F7658">
        <w:rPr>
          <w:rStyle w:val="Siln"/>
          <w:rFonts w:cs="Arial"/>
          <w:color w:val="000000"/>
          <w:szCs w:val="20"/>
        </w:rPr>
        <w:t>GRANTYS</w:t>
      </w:r>
      <w:r w:rsidR="008F7658" w:rsidRPr="00A15E74">
        <w:rPr>
          <w:rStyle w:val="Siln"/>
          <w:rFonts w:cs="Arial"/>
          <w:color w:val="000000"/>
          <w:szCs w:val="20"/>
        </w:rPr>
        <w:t xml:space="preserve"> </w:t>
      </w:r>
      <w:r w:rsidR="001A627F" w:rsidRPr="00A15E74">
        <w:rPr>
          <w:rStyle w:val="Siln"/>
          <w:rFonts w:cs="Arial"/>
          <w:color w:val="000000"/>
          <w:szCs w:val="20"/>
        </w:rPr>
        <w:t>přílohy</w:t>
      </w:r>
      <w:r w:rsidR="001A627F" w:rsidRPr="00A15E74">
        <w:rPr>
          <w:rFonts w:cs="Arial"/>
          <w:b/>
          <w:szCs w:val="20"/>
        </w:rPr>
        <w:t>:</w:t>
      </w:r>
    </w:p>
    <w:p w14:paraId="2BDC8222" w14:textId="3D139F19" w:rsidR="003579BF" w:rsidRPr="00E72E5C" w:rsidRDefault="00EB42D4" w:rsidP="002B35F4">
      <w:pPr>
        <w:pStyle w:val="lnekText"/>
        <w:numPr>
          <w:ilvl w:val="4"/>
          <w:numId w:val="13"/>
        </w:numPr>
        <w:jc w:val="both"/>
        <w:rPr>
          <w:u w:val="single"/>
        </w:rPr>
      </w:pPr>
      <w:r>
        <w:t>personální zajištění projektu</w:t>
      </w:r>
      <w:r w:rsidR="0062384B">
        <w:t xml:space="preserve"> (</w:t>
      </w:r>
      <w:r w:rsidR="0062384B" w:rsidRPr="00DA3634">
        <w:rPr>
          <w:i/>
        </w:rPr>
        <w:t>formulář „Personální zajištění projektu“ je dostupný v elektronické verzi v aplikaci GRANTYS</w:t>
      </w:r>
      <w:r w:rsidR="0062384B">
        <w:t>)</w:t>
      </w:r>
      <w:r w:rsidR="00FD60C2">
        <w:t>.</w:t>
      </w:r>
    </w:p>
    <w:p w14:paraId="35D2D6A4" w14:textId="2B4FE538" w:rsidR="00B70352" w:rsidRDefault="003579BF" w:rsidP="002B35F4">
      <w:pPr>
        <w:pStyle w:val="lnekText"/>
        <w:numPr>
          <w:ilvl w:val="4"/>
          <w:numId w:val="13"/>
        </w:numPr>
        <w:jc w:val="both"/>
      </w:pPr>
      <w:r w:rsidRPr="00B70352">
        <w:rPr>
          <w:rFonts w:cs="Arial"/>
        </w:rPr>
        <w:t>ceník –</w:t>
      </w:r>
      <w:r w:rsidRPr="00B70352">
        <w:rPr>
          <w:rFonts w:cs="Arial"/>
          <w:b/>
        </w:rPr>
        <w:t xml:space="preserve"> </w:t>
      </w:r>
      <w:r w:rsidRPr="00B70352">
        <w:rPr>
          <w:rFonts w:cs="Arial"/>
        </w:rPr>
        <w:t>doložení pouze</w:t>
      </w:r>
      <w:r w:rsidRPr="00604F43">
        <w:t xml:space="preserve"> v případě, že se jedná o placenou službu</w:t>
      </w:r>
      <w:r w:rsidR="002B2564" w:rsidRPr="00B70352">
        <w:rPr>
          <w:color w:val="FF0000"/>
        </w:rPr>
        <w:t>,</w:t>
      </w:r>
      <w:r w:rsidR="00B70352" w:rsidRPr="00B70352">
        <w:rPr>
          <w:color w:val="FF0000"/>
        </w:rPr>
        <w:t xml:space="preserve"> </w:t>
      </w:r>
    </w:p>
    <w:p w14:paraId="2AFE6247" w14:textId="46705B12" w:rsidR="001A627F" w:rsidRPr="001A627F" w:rsidRDefault="00B70352" w:rsidP="00B70352">
      <w:pPr>
        <w:pStyle w:val="lnekText"/>
        <w:ind w:left="702" w:hanging="345"/>
        <w:jc w:val="both"/>
        <w:rPr>
          <w:rFonts w:cs="Arial"/>
          <w:b/>
        </w:rPr>
      </w:pPr>
      <w:r>
        <w:t>c)</w:t>
      </w:r>
      <w:r>
        <w:tab/>
      </w:r>
      <w:r w:rsidR="001A627F" w:rsidRPr="001A627F">
        <w:rPr>
          <w:rFonts w:cs="Arial"/>
        </w:rPr>
        <w:t xml:space="preserve">prosté kopie aktuálních dokladů o právní subjektivitě a dokladů o oprávnění k vykonávané činnosti (zejména stanovy, statuty, zřizovací listiny, apod.), </w:t>
      </w:r>
      <w:r w:rsidR="001A627F" w:rsidRPr="001A627F">
        <w:rPr>
          <w:rFonts w:cs="Arial"/>
          <w:b/>
        </w:rPr>
        <w:t xml:space="preserve">pokud tyto údaje nevyplývají ze spolkového rejstříku, </w:t>
      </w:r>
    </w:p>
    <w:p w14:paraId="297B5081" w14:textId="77777777" w:rsidR="00B70352" w:rsidRDefault="00B70352" w:rsidP="00B70352">
      <w:pPr>
        <w:pStyle w:val="lnekText"/>
        <w:ind w:left="702" w:hanging="345"/>
        <w:jc w:val="both"/>
        <w:rPr>
          <w:rFonts w:cs="Arial"/>
        </w:rPr>
      </w:pPr>
      <w:r>
        <w:rPr>
          <w:rFonts w:eastAsia="Times New Roman" w:cs="Arial"/>
        </w:rPr>
        <w:t>d)</w:t>
      </w:r>
      <w:r>
        <w:rPr>
          <w:rFonts w:eastAsia="Times New Roman" w:cs="Arial"/>
        </w:rPr>
        <w:tab/>
      </w:r>
      <w:r w:rsidR="001A627F" w:rsidRPr="001A627F">
        <w:rPr>
          <w:rFonts w:cs="Arial"/>
        </w:rPr>
        <w:t>prostou kopii dokladu o volbě nebo jmenování člena statutárního orgánu a o tom, zda je oprávněn zastupovat žadatele samostatně, nebo společně s jiným členem statutárního orgánu (</w:t>
      </w:r>
      <w:r w:rsidR="001A627F" w:rsidRPr="001A627F">
        <w:rPr>
          <w:rFonts w:cs="Arial"/>
          <w:b/>
        </w:rPr>
        <w:t>jen v případě, že tento údaj nevyplývá ze spolkového rejstříku nebo žadatelem předložených výše uvedených dokladů,</w:t>
      </w:r>
      <w:r w:rsidR="001A627F" w:rsidRPr="001A627F">
        <w:rPr>
          <w:rFonts w:cs="Arial"/>
        </w:rPr>
        <w:t xml:space="preserve"> </w:t>
      </w:r>
    </w:p>
    <w:p w14:paraId="2677ED71" w14:textId="5C77B776" w:rsidR="00B70352" w:rsidRDefault="00B70352" w:rsidP="00B70352">
      <w:pPr>
        <w:pStyle w:val="lnekText"/>
        <w:ind w:left="702" w:hanging="345"/>
        <w:jc w:val="both"/>
        <w:rPr>
          <w:lang w:eastAsia="cs-CZ"/>
        </w:rPr>
      </w:pPr>
      <w:r>
        <w:rPr>
          <w:rFonts w:eastAsia="Times New Roman" w:cs="Arial"/>
        </w:rPr>
        <w:t>e)</w:t>
      </w:r>
      <w:r>
        <w:rPr>
          <w:rFonts w:eastAsia="Times New Roman" w:cs="Arial"/>
        </w:rPr>
        <w:tab/>
      </w:r>
      <w:r w:rsidR="00376805">
        <w:rPr>
          <w:lang w:eastAsia="cs-CZ"/>
        </w:rPr>
        <w:t>prostou kopii</w:t>
      </w:r>
      <w:r w:rsidR="00376805" w:rsidRPr="00D24EDC">
        <w:rPr>
          <w:lang w:eastAsia="cs-CZ"/>
        </w:rPr>
        <w:t xml:space="preserve"> smlouvy o zřízení </w:t>
      </w:r>
      <w:r w:rsidR="00376805">
        <w:rPr>
          <w:lang w:eastAsia="cs-CZ"/>
        </w:rPr>
        <w:t>bankovního</w:t>
      </w:r>
      <w:r w:rsidR="00376805" w:rsidRPr="00D24EDC">
        <w:rPr>
          <w:lang w:eastAsia="cs-CZ"/>
        </w:rPr>
        <w:t xml:space="preserve"> účtu u peněžního ústavu nebo písemné potvrzení peněžního ústavu o vedení </w:t>
      </w:r>
      <w:r w:rsidR="00376805">
        <w:rPr>
          <w:lang w:eastAsia="cs-CZ"/>
        </w:rPr>
        <w:t>bankovního</w:t>
      </w:r>
      <w:r w:rsidR="00376805" w:rsidRPr="00D24EDC">
        <w:rPr>
          <w:lang w:eastAsia="cs-CZ"/>
        </w:rPr>
        <w:t xml:space="preserve"> účtu žadatele</w:t>
      </w:r>
      <w:r w:rsidR="00376805">
        <w:rPr>
          <w:lang w:eastAsia="cs-CZ"/>
        </w:rPr>
        <w:t>,</w:t>
      </w:r>
      <w:r>
        <w:rPr>
          <w:lang w:eastAsia="cs-CZ"/>
        </w:rPr>
        <w:t xml:space="preserve"> </w:t>
      </w:r>
    </w:p>
    <w:p w14:paraId="457D2C42" w14:textId="63B7640F" w:rsidR="00B70352" w:rsidRPr="00FF413B" w:rsidRDefault="00190C1B" w:rsidP="00B70352">
      <w:pPr>
        <w:pStyle w:val="lnekText"/>
        <w:ind w:left="357" w:hanging="357"/>
        <w:jc w:val="both"/>
      </w:pPr>
      <w:r>
        <w:t>8.</w:t>
      </w:r>
      <w:r w:rsidR="002B2564">
        <w:tab/>
      </w:r>
      <w:r w:rsidR="00B70352" w:rsidRPr="00A01ED8">
        <w:t>Po vyplnění celé žádosti žadatel svou žádost včetně požadovaných příloh odešle nejprve v elektronickém systému</w:t>
      </w:r>
      <w:r w:rsidR="00B70352">
        <w:t xml:space="preserve"> </w:t>
      </w:r>
      <w:r w:rsidR="008F7658">
        <w:t>GRANTYS</w:t>
      </w:r>
      <w:r w:rsidR="00B70352">
        <w:t xml:space="preserve">, </w:t>
      </w:r>
      <w:r w:rsidR="00B70352" w:rsidRPr="00CC160E">
        <w:rPr>
          <w:b/>
        </w:rPr>
        <w:t xml:space="preserve">a to </w:t>
      </w:r>
      <w:r w:rsidR="00B70352" w:rsidRPr="00CC160E">
        <w:rPr>
          <w:rFonts w:cs="Arial"/>
          <w:b/>
        </w:rPr>
        <w:t>nejpozději poslední den lhůty pro podání žádosti.</w:t>
      </w:r>
    </w:p>
    <w:p w14:paraId="21797EFE" w14:textId="1911D23A" w:rsidR="00B70352" w:rsidRDefault="00B70352" w:rsidP="00D74CC5">
      <w:pPr>
        <w:pStyle w:val="lnekText"/>
        <w:ind w:left="357" w:hanging="357"/>
        <w:jc w:val="both"/>
        <w:rPr>
          <w:b/>
        </w:rPr>
      </w:pPr>
      <w:r>
        <w:t>9.</w:t>
      </w:r>
      <w:r>
        <w:tab/>
      </w:r>
      <w:r w:rsidRPr="00BE2809">
        <w:t xml:space="preserve">Po odeslání Žádosti prostřednictvím </w:t>
      </w:r>
      <w:r>
        <w:t xml:space="preserve">elektronického systému </w:t>
      </w:r>
      <w:r w:rsidRPr="00BE2809">
        <w:t>GRANTYS</w:t>
      </w:r>
      <w:r w:rsidRPr="008239CF">
        <w:t xml:space="preserve"> žadatel vygeneruje</w:t>
      </w:r>
      <w:r w:rsidRPr="00A42257">
        <w:rPr>
          <w:b/>
        </w:rPr>
        <w:t xml:space="preserve"> odeslanou</w:t>
      </w:r>
      <w:r w:rsidRPr="00BE2809">
        <w:t xml:space="preserve"> Žádost </w:t>
      </w:r>
      <w:r>
        <w:t xml:space="preserve">(bez povinných příloh) </w:t>
      </w:r>
      <w:r w:rsidRPr="00BE2809">
        <w:t xml:space="preserve">ve formátu.pdf. </w:t>
      </w:r>
      <w:r w:rsidRPr="006E1D4A">
        <w:rPr>
          <w:b/>
        </w:rPr>
        <w:t>Takto vygenerovanou Žádost</w:t>
      </w:r>
      <w:r>
        <w:rPr>
          <w:b/>
        </w:rPr>
        <w:t xml:space="preserve"> doručí </w:t>
      </w:r>
      <w:r w:rsidRPr="00CC160E">
        <w:rPr>
          <w:rFonts w:cs="Arial"/>
          <w:b/>
        </w:rPr>
        <w:t>nejpozději poslední den lhůty pro podání žádosti</w:t>
      </w:r>
      <w:r>
        <w:rPr>
          <w:b/>
        </w:rPr>
        <w:t xml:space="preserve"> jedním z níže uvedených způsobů:</w:t>
      </w:r>
    </w:p>
    <w:p w14:paraId="5BBAB3A4" w14:textId="77777777" w:rsidR="00D74CC5" w:rsidRPr="00D74CC5" w:rsidRDefault="00D74CC5" w:rsidP="00D74CC5">
      <w:pPr>
        <w:pStyle w:val="lnekText"/>
        <w:spacing w:before="0" w:line="240" w:lineRule="auto"/>
        <w:ind w:left="357" w:hanging="357"/>
        <w:jc w:val="both"/>
        <w:rPr>
          <w:b/>
          <w:sz w:val="16"/>
          <w:szCs w:val="16"/>
        </w:rPr>
      </w:pPr>
    </w:p>
    <w:p w14:paraId="4D09A553" w14:textId="2414C083" w:rsidR="00B70352" w:rsidRDefault="00B70352" w:rsidP="00B70352">
      <w:pPr>
        <w:ind w:left="702" w:hanging="345"/>
        <w:jc w:val="both"/>
        <w:rPr>
          <w:rFonts w:eastAsia="Times New Roman" w:cs="Arial"/>
          <w:b/>
          <w:bCs/>
          <w:color w:val="000000"/>
          <w:szCs w:val="20"/>
          <w:lang w:eastAsia="cs-CZ"/>
        </w:rPr>
      </w:pPr>
      <w:r>
        <w:t>a)</w:t>
      </w:r>
      <w:r>
        <w:tab/>
      </w:r>
      <w:r w:rsidRPr="00A01ED8">
        <w:rPr>
          <w:rFonts w:eastAsia="Times New Roman" w:cs="Arial"/>
          <w:color w:val="000000"/>
          <w:szCs w:val="20"/>
          <w:lang w:eastAsia="cs-CZ"/>
        </w:rPr>
        <w:t>zašle (bez příloh) prostřednictvím informačního systému </w:t>
      </w:r>
      <w:r w:rsidRPr="00A01ED8">
        <w:rPr>
          <w:rFonts w:eastAsia="Times New Roman" w:cs="Arial"/>
          <w:b/>
          <w:bCs/>
          <w:color w:val="000000"/>
          <w:szCs w:val="20"/>
          <w:lang w:eastAsia="cs-CZ"/>
        </w:rPr>
        <w:t>datových schránek</w:t>
      </w:r>
      <w:r w:rsidRPr="00A01ED8">
        <w:rPr>
          <w:rFonts w:eastAsia="Times New Roman" w:cs="Arial"/>
          <w:color w:val="000000"/>
          <w:szCs w:val="20"/>
          <w:lang w:eastAsia="cs-CZ"/>
        </w:rPr>
        <w:t xml:space="preserve"> do datové schránky </w:t>
      </w:r>
      <w:r>
        <w:rPr>
          <w:rFonts w:eastAsia="Times New Roman" w:cs="Arial"/>
          <w:color w:val="000000"/>
          <w:szCs w:val="20"/>
          <w:lang w:eastAsia="cs-CZ"/>
        </w:rPr>
        <w:t>statutárního města Opavy</w:t>
      </w:r>
      <w:r w:rsidRPr="00A01ED8">
        <w:rPr>
          <w:rFonts w:eastAsia="Times New Roman" w:cs="Arial"/>
          <w:color w:val="000000"/>
          <w:szCs w:val="20"/>
          <w:lang w:eastAsia="cs-CZ"/>
        </w:rPr>
        <w:t xml:space="preserve"> (identifikátor datové schránky: </w:t>
      </w:r>
      <w:r w:rsidRPr="00A67C09">
        <w:rPr>
          <w:rFonts w:cs="Arial"/>
        </w:rPr>
        <w:t>5eabx4t</w:t>
      </w:r>
      <w:r w:rsidRPr="00A01ED8">
        <w:rPr>
          <w:rFonts w:eastAsia="Times New Roman" w:cs="Arial"/>
          <w:color w:val="000000"/>
          <w:szCs w:val="20"/>
          <w:lang w:eastAsia="cs-CZ"/>
        </w:rPr>
        <w:t>, do buňky "k rukám" se uvede "</w:t>
      </w:r>
      <w:r>
        <w:rPr>
          <w:rFonts w:eastAsia="Times New Roman" w:cs="Arial"/>
          <w:color w:val="000000"/>
          <w:szCs w:val="20"/>
          <w:lang w:eastAsia="cs-CZ"/>
        </w:rPr>
        <w:t>RMSP</w:t>
      </w:r>
      <w:r w:rsidRPr="00A01ED8">
        <w:rPr>
          <w:rFonts w:eastAsia="Times New Roman" w:cs="Arial"/>
          <w:color w:val="000000"/>
          <w:szCs w:val="20"/>
          <w:lang w:eastAsia="cs-CZ"/>
        </w:rPr>
        <w:t xml:space="preserve">", do buňky "předmět" se uvede "Žádost o dotaci v  programu </w:t>
      </w:r>
      <w:r w:rsidR="00B83964">
        <w:t>SOCIÁLNÍ A SOUVISEJÍCÍ SLUŽBY</w:t>
      </w:r>
      <w:r>
        <w:rPr>
          <w:rFonts w:eastAsia="Times New Roman" w:cs="Arial"/>
          <w:color w:val="000000"/>
          <w:szCs w:val="20"/>
          <w:lang w:eastAsia="cs-CZ"/>
        </w:rPr>
        <w:t xml:space="preserve"> </w:t>
      </w:r>
      <w:r w:rsidR="007C1810">
        <w:rPr>
          <w:rFonts w:eastAsia="Times New Roman" w:cs="Arial"/>
          <w:color w:val="000000"/>
          <w:szCs w:val="20"/>
          <w:lang w:eastAsia="cs-CZ"/>
        </w:rPr>
        <w:t>2025</w:t>
      </w:r>
      <w:r>
        <w:rPr>
          <w:rFonts w:eastAsia="Times New Roman" w:cs="Arial"/>
          <w:color w:val="000000"/>
          <w:szCs w:val="20"/>
          <w:lang w:eastAsia="cs-CZ"/>
        </w:rPr>
        <w:t>“</w:t>
      </w:r>
      <w:r w:rsidRPr="00A01ED8">
        <w:rPr>
          <w:rFonts w:eastAsia="Times New Roman" w:cs="Arial"/>
          <w:color w:val="000000"/>
          <w:szCs w:val="20"/>
          <w:lang w:eastAsia="cs-CZ"/>
        </w:rPr>
        <w:t>)</w:t>
      </w:r>
      <w:r w:rsidRPr="0081695D">
        <w:rPr>
          <w:rFonts w:eastAsia="Times New Roman" w:cs="Arial"/>
          <w:color w:val="000000"/>
          <w:szCs w:val="20"/>
          <w:lang w:eastAsia="cs-CZ"/>
        </w:rPr>
        <w:t>.</w:t>
      </w:r>
      <w:r>
        <w:rPr>
          <w:rFonts w:eastAsia="Times New Roman" w:cs="Arial"/>
          <w:color w:val="000000"/>
          <w:szCs w:val="20"/>
          <w:lang w:eastAsia="cs-CZ"/>
        </w:rPr>
        <w:t xml:space="preserve"> </w:t>
      </w:r>
      <w:r w:rsidRPr="00BA0E0B">
        <w:rPr>
          <w:rFonts w:eastAsia="Times New Roman" w:cs="Arial"/>
          <w:szCs w:val="20"/>
          <w:lang w:eastAsia="cs-CZ"/>
        </w:rPr>
        <w:t>Žádost se považuje za podepsanou v případě, že je podána prostřednictvím datové schránky žadatele</w:t>
      </w:r>
      <w:r>
        <w:rPr>
          <w:rFonts w:eastAsia="Times New Roman" w:cs="Arial"/>
          <w:szCs w:val="20"/>
          <w:lang w:eastAsia="cs-CZ"/>
        </w:rPr>
        <w:t xml:space="preserve">. </w:t>
      </w:r>
      <w:r w:rsidRPr="00A01ED8">
        <w:rPr>
          <w:rFonts w:eastAsia="Times New Roman" w:cs="Arial"/>
          <w:color w:val="000000"/>
          <w:szCs w:val="20"/>
          <w:lang w:eastAsia="cs-CZ"/>
        </w:rPr>
        <w:t>Vyplývá</w:t>
      </w:r>
      <w:r w:rsidRPr="00A01ED8">
        <w:rPr>
          <w:rFonts w:eastAsia="Times New Roman" w:cs="Arial"/>
          <w:color w:val="000000"/>
          <w:szCs w:val="20"/>
          <w:lang w:eastAsia="cs-CZ"/>
        </w:rPr>
        <w:noBreakHyphen/>
        <w:t>li ze stanov žadatele nebo obdobného dokumentu</w:t>
      </w:r>
      <w:r>
        <w:rPr>
          <w:rFonts w:eastAsia="Times New Roman" w:cs="Arial"/>
          <w:color w:val="000000"/>
          <w:szCs w:val="20"/>
          <w:lang w:eastAsia="cs-CZ"/>
        </w:rPr>
        <w:t xml:space="preserve"> požadavek, </w:t>
      </w:r>
      <w:r w:rsidRPr="00A01ED8">
        <w:rPr>
          <w:rFonts w:eastAsia="Times New Roman" w:cs="Arial"/>
          <w:color w:val="000000"/>
          <w:szCs w:val="20"/>
          <w:lang w:eastAsia="cs-CZ"/>
        </w:rPr>
        <w:t>aby žádost byla podepsána více osobami, musí být tato</w:t>
      </w:r>
      <w:r>
        <w:rPr>
          <w:rFonts w:eastAsia="Times New Roman" w:cs="Arial"/>
          <w:color w:val="000000"/>
          <w:szCs w:val="20"/>
          <w:lang w:eastAsia="cs-CZ"/>
        </w:rPr>
        <w:t xml:space="preserve"> žádost </w:t>
      </w:r>
      <w:r w:rsidRPr="00A01ED8">
        <w:rPr>
          <w:rFonts w:eastAsia="Times New Roman" w:cs="Arial"/>
          <w:color w:val="000000"/>
          <w:szCs w:val="20"/>
          <w:lang w:eastAsia="cs-CZ"/>
        </w:rPr>
        <w:t>opatřena </w:t>
      </w:r>
      <w:r w:rsidRPr="00A01ED8">
        <w:rPr>
          <w:rFonts w:eastAsia="Times New Roman" w:cs="Arial"/>
          <w:b/>
          <w:bCs/>
          <w:color w:val="000000"/>
          <w:szCs w:val="20"/>
          <w:lang w:eastAsia="cs-CZ"/>
        </w:rPr>
        <w:t>uznávaným</w:t>
      </w:r>
      <w:r w:rsidRPr="00A01ED8">
        <w:rPr>
          <w:rFonts w:eastAsia="Times New Roman" w:cs="Arial"/>
          <w:color w:val="000000"/>
          <w:szCs w:val="20"/>
          <w:lang w:eastAsia="cs-CZ"/>
        </w:rPr>
        <w:t> nebo </w:t>
      </w:r>
      <w:r w:rsidRPr="00A01ED8">
        <w:rPr>
          <w:rFonts w:eastAsia="Times New Roman" w:cs="Arial"/>
          <w:b/>
          <w:bCs/>
          <w:color w:val="000000"/>
          <w:szCs w:val="20"/>
          <w:lang w:eastAsia="cs-CZ"/>
        </w:rPr>
        <w:t>kvalifikovaným elektronickým podpisem</w:t>
      </w:r>
      <w:r w:rsidRPr="00A01ED8">
        <w:rPr>
          <w:rFonts w:eastAsia="Times New Roman" w:cs="Arial"/>
          <w:color w:val="000000"/>
          <w:szCs w:val="20"/>
          <w:lang w:eastAsia="cs-CZ"/>
        </w:rPr>
        <w:t> (§ 6 zákona č. 297/2016 Sb., o službách vytvářejících důvěru pro elektronické transakce, ve znění pozdějších předpisů) všech těchto osob. Je</w:t>
      </w:r>
      <w:r w:rsidRPr="00A01ED8">
        <w:rPr>
          <w:rFonts w:eastAsia="Times New Roman" w:cs="Arial"/>
          <w:color w:val="000000"/>
          <w:szCs w:val="20"/>
          <w:lang w:eastAsia="cs-CZ"/>
        </w:rPr>
        <w:noBreakHyphen/>
        <w:t>li žadatel zastoupen na základě pověření nebo plné moci, musí být přílohou žádosti buď datový soubor vytvořený autorizovanou konverzí originálu nebo úředně ověřené kopie listinné plné moci nebo pověření tohoto zástupce včetně konverzní doložky (služba Czech</w:t>
      </w:r>
      <w:r w:rsidR="00E91A17">
        <w:rPr>
          <w:rFonts w:eastAsia="Times New Roman" w:cs="Arial"/>
          <w:color w:val="000000"/>
          <w:szCs w:val="20"/>
          <w:lang w:eastAsia="cs-CZ"/>
        </w:rPr>
        <w:t xml:space="preserve"> </w:t>
      </w:r>
      <w:r w:rsidR="00DA3634">
        <w:rPr>
          <w:rFonts w:eastAsia="Times New Roman" w:cs="Arial"/>
          <w:color w:val="000000"/>
          <w:szCs w:val="20"/>
          <w:lang w:eastAsia="cs-CZ"/>
        </w:rPr>
        <w:t>POINT</w:t>
      </w:r>
      <w:r w:rsidRPr="00A01ED8">
        <w:rPr>
          <w:rFonts w:eastAsia="Times New Roman" w:cs="Arial"/>
          <w:color w:val="000000"/>
          <w:szCs w:val="20"/>
          <w:lang w:eastAsia="cs-CZ"/>
        </w:rPr>
        <w:t>), nebo plná moc nebo pověření v elektronické podobě podepsaná uznávaným nebo kvalifikovaným elektronickým podpisem žadatele (člena statutárního orgánu žadatele), </w:t>
      </w:r>
      <w:r w:rsidRPr="00A01ED8">
        <w:rPr>
          <w:rFonts w:eastAsia="Times New Roman" w:cs="Arial"/>
          <w:b/>
          <w:bCs/>
          <w:color w:val="000000"/>
          <w:szCs w:val="20"/>
          <w:lang w:eastAsia="cs-CZ"/>
        </w:rPr>
        <w:t>nebo</w:t>
      </w:r>
    </w:p>
    <w:p w14:paraId="06182CD5" w14:textId="77777777" w:rsidR="00B70352" w:rsidRPr="00BD0EC9" w:rsidRDefault="00B70352" w:rsidP="00B70352">
      <w:pPr>
        <w:ind w:left="702" w:hanging="345"/>
        <w:jc w:val="both"/>
        <w:rPr>
          <w:rFonts w:eastAsia="Times New Roman" w:cs="Arial"/>
          <w:b/>
          <w:bCs/>
          <w:color w:val="000000"/>
          <w:sz w:val="16"/>
          <w:szCs w:val="16"/>
          <w:lang w:eastAsia="cs-CZ"/>
        </w:rPr>
      </w:pPr>
    </w:p>
    <w:p w14:paraId="687CAC63" w14:textId="77777777" w:rsidR="00B70352" w:rsidRDefault="00B70352" w:rsidP="00B70352">
      <w:pPr>
        <w:ind w:left="702" w:hanging="345"/>
        <w:jc w:val="both"/>
        <w:rPr>
          <w:rFonts w:eastAsia="Times New Roman" w:cs="Arial"/>
          <w:color w:val="000000"/>
          <w:szCs w:val="20"/>
          <w:lang w:eastAsia="cs-CZ"/>
        </w:rPr>
      </w:pPr>
      <w:r>
        <w:t xml:space="preserve">b) </w:t>
      </w:r>
      <w:r>
        <w:tab/>
      </w:r>
      <w:r>
        <w:rPr>
          <w:rFonts w:eastAsia="Times New Roman" w:cs="Arial"/>
          <w:color w:val="000000"/>
          <w:szCs w:val="20"/>
          <w:lang w:eastAsia="cs-CZ"/>
        </w:rPr>
        <w:t>vytiskne</w:t>
      </w:r>
      <w:r>
        <w:t xml:space="preserve"> (bez příloh)</w:t>
      </w:r>
      <w:r>
        <w:rPr>
          <w:rFonts w:eastAsia="Times New Roman" w:cs="Arial"/>
          <w:color w:val="000000"/>
          <w:szCs w:val="20"/>
          <w:lang w:eastAsia="cs-CZ"/>
        </w:rPr>
        <w:t>,</w:t>
      </w:r>
      <w:r w:rsidRPr="00C20A62">
        <w:rPr>
          <w:rFonts w:eastAsia="Times New Roman" w:cs="Arial"/>
          <w:color w:val="000000"/>
          <w:szCs w:val="20"/>
          <w:lang w:eastAsia="cs-CZ"/>
        </w:rPr>
        <w:t> podepíše a podepsanou žádost, popř. </w:t>
      </w:r>
      <w:r w:rsidRPr="00F50E98">
        <w:rPr>
          <w:rFonts w:eastAsia="Times New Roman" w:cs="Arial"/>
          <w:b/>
          <w:color w:val="000000"/>
          <w:szCs w:val="20"/>
          <w:lang w:eastAsia="cs-CZ"/>
        </w:rPr>
        <w:t>podepsal</w:t>
      </w:r>
      <w:r w:rsidRPr="00F50E98">
        <w:rPr>
          <w:rFonts w:eastAsia="Times New Roman" w:cs="Arial"/>
          <w:b/>
          <w:color w:val="000000"/>
          <w:szCs w:val="20"/>
          <w:lang w:eastAsia="cs-CZ"/>
        </w:rPr>
        <w:noBreakHyphen/>
        <w:t>li žádost zástupce žadatele</w:t>
      </w:r>
      <w:r w:rsidRPr="00C20A62">
        <w:rPr>
          <w:rFonts w:eastAsia="Times New Roman" w:cs="Arial"/>
          <w:color w:val="000000"/>
          <w:szCs w:val="20"/>
          <w:lang w:eastAsia="cs-CZ"/>
        </w:rPr>
        <w:t xml:space="preserve"> </w:t>
      </w:r>
      <w:r w:rsidRPr="00F50E98">
        <w:rPr>
          <w:rFonts w:eastAsia="Times New Roman" w:cs="Arial"/>
          <w:b/>
          <w:color w:val="000000"/>
          <w:szCs w:val="20"/>
          <w:lang w:eastAsia="cs-CZ"/>
        </w:rPr>
        <w:t>na základě pověření nebo plné moci</w:t>
      </w:r>
      <w:r w:rsidRPr="00C20A62">
        <w:rPr>
          <w:rFonts w:eastAsia="Times New Roman" w:cs="Arial"/>
          <w:color w:val="000000"/>
          <w:szCs w:val="20"/>
          <w:lang w:eastAsia="cs-CZ"/>
        </w:rPr>
        <w:t xml:space="preserve">, </w:t>
      </w:r>
      <w:r w:rsidRPr="007F0DA3">
        <w:rPr>
          <w:rFonts w:eastAsia="Times New Roman" w:cs="Arial"/>
          <w:color w:val="000000"/>
          <w:szCs w:val="20"/>
          <w:lang w:eastAsia="cs-CZ"/>
        </w:rPr>
        <w:t>žádost spolu</w:t>
      </w:r>
      <w:r w:rsidRPr="00F50E98">
        <w:rPr>
          <w:rFonts w:eastAsia="Times New Roman" w:cs="Arial"/>
          <w:b/>
          <w:color w:val="000000"/>
          <w:szCs w:val="20"/>
          <w:lang w:eastAsia="cs-CZ"/>
        </w:rPr>
        <w:t xml:space="preserve"> s originálem nebo ověřenou kopií tohoto pověření nebo plné moci,</w:t>
      </w:r>
      <w:r w:rsidRPr="00C20A62">
        <w:rPr>
          <w:rFonts w:eastAsia="Times New Roman" w:cs="Arial"/>
          <w:color w:val="000000"/>
          <w:szCs w:val="20"/>
          <w:lang w:eastAsia="cs-CZ"/>
        </w:rPr>
        <w:t xml:space="preserve"> podá prostřednictvím provozovatele poštovních služeb nebo osobně na podatelně </w:t>
      </w:r>
      <w:r>
        <w:rPr>
          <w:rFonts w:eastAsia="Times New Roman" w:cs="Arial"/>
          <w:color w:val="000000"/>
          <w:szCs w:val="20"/>
          <w:lang w:eastAsia="cs-CZ"/>
        </w:rPr>
        <w:t xml:space="preserve">Magistrátu města Opavy </w:t>
      </w:r>
      <w:r w:rsidRPr="00C20A62">
        <w:rPr>
          <w:rFonts w:eastAsia="Times New Roman" w:cs="Arial"/>
          <w:color w:val="000000"/>
          <w:szCs w:val="20"/>
          <w:lang w:eastAsia="cs-CZ"/>
        </w:rPr>
        <w:t>na tuto adresu:</w:t>
      </w:r>
    </w:p>
    <w:p w14:paraId="11EE36F9" w14:textId="77777777" w:rsidR="00B70352" w:rsidRPr="00BD0EC9" w:rsidRDefault="00B70352" w:rsidP="00B70352">
      <w:pPr>
        <w:ind w:left="702" w:hanging="345"/>
        <w:jc w:val="both"/>
        <w:rPr>
          <w:rFonts w:eastAsia="Times New Roman" w:cs="Arial"/>
          <w:color w:val="000000"/>
          <w:sz w:val="16"/>
          <w:szCs w:val="16"/>
          <w:lang w:eastAsia="cs-CZ"/>
        </w:rPr>
      </w:pPr>
    </w:p>
    <w:p w14:paraId="7ABF9C3C" w14:textId="0D8687AB" w:rsidR="00B70352" w:rsidRDefault="00B70352" w:rsidP="00B70352">
      <w:pPr>
        <w:ind w:left="702"/>
        <w:rPr>
          <w:rFonts w:eastAsia="Times New Roman" w:cs="Arial"/>
          <w:noProof/>
        </w:rPr>
      </w:pPr>
      <w:r>
        <w:rPr>
          <w:rFonts w:eastAsia="Times New Roman" w:cs="Arial"/>
          <w:color w:val="000000"/>
          <w:szCs w:val="20"/>
          <w:lang w:eastAsia="cs-CZ"/>
        </w:rPr>
        <w:t>Statutární město Opava</w:t>
      </w:r>
      <w:r w:rsidRPr="00C20A62">
        <w:rPr>
          <w:rFonts w:eastAsia="Times New Roman" w:cs="Arial"/>
          <w:color w:val="000000"/>
          <w:szCs w:val="20"/>
          <w:lang w:eastAsia="cs-CZ"/>
        </w:rPr>
        <w:br/>
        <w:t xml:space="preserve">odbor </w:t>
      </w:r>
      <w:r>
        <w:rPr>
          <w:rFonts w:eastAsia="Times New Roman" w:cs="Arial"/>
          <w:color w:val="000000"/>
          <w:szCs w:val="20"/>
          <w:lang w:eastAsia="cs-CZ"/>
        </w:rPr>
        <w:t xml:space="preserve">rozvoje </w:t>
      </w:r>
      <w:r w:rsidR="008F7658">
        <w:rPr>
          <w:rFonts w:eastAsia="Times New Roman" w:cs="Arial"/>
          <w:color w:val="000000"/>
          <w:szCs w:val="20"/>
          <w:lang w:eastAsia="cs-CZ"/>
        </w:rPr>
        <w:t xml:space="preserve">města </w:t>
      </w:r>
      <w:r>
        <w:rPr>
          <w:rFonts w:eastAsia="Times New Roman" w:cs="Arial"/>
          <w:color w:val="000000"/>
          <w:szCs w:val="20"/>
          <w:lang w:eastAsia="cs-CZ"/>
        </w:rPr>
        <w:t>a strategického plánování</w:t>
      </w:r>
      <w:r w:rsidRPr="00C20A62">
        <w:rPr>
          <w:rFonts w:eastAsia="Times New Roman" w:cs="Arial"/>
          <w:color w:val="000000"/>
          <w:szCs w:val="20"/>
          <w:lang w:eastAsia="cs-CZ"/>
        </w:rPr>
        <w:br/>
      </w:r>
      <w:r>
        <w:rPr>
          <w:rFonts w:eastAsia="Times New Roman" w:cs="Arial"/>
          <w:noProof/>
        </w:rPr>
        <w:t>Horní náměstí 382/69</w:t>
      </w:r>
    </w:p>
    <w:p w14:paraId="23D9A954" w14:textId="77777777" w:rsidR="00B70352" w:rsidRPr="00BE2809" w:rsidRDefault="00B70352" w:rsidP="00B70352">
      <w:pPr>
        <w:ind w:left="702"/>
        <w:rPr>
          <w:rFonts w:eastAsia="Times New Roman" w:cs="Arial"/>
          <w:noProof/>
        </w:rPr>
      </w:pPr>
      <w:r>
        <w:rPr>
          <w:rFonts w:eastAsia="Times New Roman" w:cs="Arial"/>
          <w:noProof/>
        </w:rPr>
        <w:t>746 01 Opava</w:t>
      </w:r>
    </w:p>
    <w:p w14:paraId="7041B4FC" w14:textId="77777777" w:rsidR="00B70352" w:rsidRPr="00BB7EF6" w:rsidRDefault="00B70352" w:rsidP="00B70352">
      <w:pPr>
        <w:ind w:left="702"/>
        <w:jc w:val="both"/>
        <w:rPr>
          <w:rFonts w:eastAsia="Times New Roman" w:cs="Arial"/>
          <w:b/>
          <w:color w:val="000000"/>
          <w:szCs w:val="20"/>
          <w:lang w:eastAsia="cs-CZ"/>
        </w:rPr>
      </w:pPr>
      <w:r>
        <w:rPr>
          <w:rFonts w:eastAsia="Times New Roman" w:cs="Arial"/>
          <w:color w:val="000000"/>
          <w:szCs w:val="20"/>
          <w:lang w:eastAsia="cs-CZ"/>
        </w:rPr>
        <w:br/>
      </w:r>
      <w:r w:rsidRPr="00BB7EF6">
        <w:rPr>
          <w:rFonts w:eastAsia="Times New Roman" w:cs="Arial"/>
          <w:b/>
          <w:color w:val="000000"/>
          <w:szCs w:val="20"/>
          <w:lang w:eastAsia="cs-CZ"/>
        </w:rPr>
        <w:t>a to v obálce označené:</w:t>
      </w:r>
    </w:p>
    <w:p w14:paraId="23C90D9A" w14:textId="77777777" w:rsidR="00B70352" w:rsidRPr="001B2AF8" w:rsidRDefault="00B70352" w:rsidP="00C63316">
      <w:pPr>
        <w:numPr>
          <w:ilvl w:val="1"/>
          <w:numId w:val="29"/>
        </w:numPr>
        <w:jc w:val="both"/>
        <w:rPr>
          <w:rFonts w:eastAsia="Times New Roman" w:cs="Arial"/>
          <w:color w:val="000000"/>
          <w:szCs w:val="20"/>
          <w:lang w:eastAsia="cs-CZ"/>
        </w:rPr>
      </w:pPr>
      <w:r w:rsidRPr="001B2AF8">
        <w:rPr>
          <w:rFonts w:cs="Arial"/>
        </w:rPr>
        <w:t>plným názvem žadatele a adresou jeho sídla</w:t>
      </w:r>
    </w:p>
    <w:p w14:paraId="731B8FB4" w14:textId="148C2F11" w:rsidR="00B70352" w:rsidRPr="001B2AF8" w:rsidRDefault="00B70352" w:rsidP="00C63316">
      <w:pPr>
        <w:numPr>
          <w:ilvl w:val="1"/>
          <w:numId w:val="29"/>
        </w:numPr>
        <w:jc w:val="both"/>
        <w:rPr>
          <w:rFonts w:eastAsia="Times New Roman" w:cs="Arial"/>
          <w:color w:val="000000"/>
          <w:szCs w:val="20"/>
          <w:lang w:eastAsia="cs-CZ"/>
        </w:rPr>
      </w:pPr>
      <w:r w:rsidRPr="001B2AF8">
        <w:rPr>
          <w:rFonts w:cs="Arial"/>
        </w:rPr>
        <w:t xml:space="preserve">textem „Program </w:t>
      </w:r>
      <w:r w:rsidR="00B83964">
        <w:t>SOCIÁLNÍ A SOUVISEJÍCÍ SLUŽBY</w:t>
      </w:r>
      <w:r w:rsidRPr="002233B5">
        <w:t xml:space="preserve"> </w:t>
      </w:r>
      <w:r w:rsidR="007C1810">
        <w:t>2025</w:t>
      </w:r>
      <w:r w:rsidR="007C1810" w:rsidRPr="001B2AF8">
        <w:rPr>
          <w:rFonts w:cs="Arial"/>
        </w:rPr>
        <w:t xml:space="preserve"> </w:t>
      </w:r>
      <w:r w:rsidRPr="001B2AF8">
        <w:rPr>
          <w:rFonts w:cs="Arial"/>
        </w:rPr>
        <w:t>– neotvírat“</w:t>
      </w:r>
    </w:p>
    <w:p w14:paraId="0364E687" w14:textId="77777777" w:rsidR="00B70352" w:rsidRDefault="00B70352" w:rsidP="00B70352">
      <w:pPr>
        <w:ind w:left="360"/>
        <w:jc w:val="both"/>
        <w:rPr>
          <w:rFonts w:cs="Arial"/>
        </w:rPr>
      </w:pPr>
    </w:p>
    <w:p w14:paraId="50EC7F84" w14:textId="77777777" w:rsidR="00B70352" w:rsidRDefault="00B70352" w:rsidP="00B70352">
      <w:pPr>
        <w:ind w:left="357" w:hanging="357"/>
        <w:jc w:val="both"/>
        <w:rPr>
          <w:rFonts w:cs="Arial"/>
        </w:rPr>
      </w:pPr>
      <w:r w:rsidRPr="00C425CF">
        <w:rPr>
          <w:rFonts w:cs="Arial"/>
        </w:rPr>
        <w:lastRenderedPageBreak/>
        <w:t>1</w:t>
      </w:r>
      <w:r>
        <w:rPr>
          <w:rFonts w:cs="Arial"/>
        </w:rPr>
        <w:t>0</w:t>
      </w:r>
      <w:r w:rsidRPr="00C425CF">
        <w:rPr>
          <w:rFonts w:cs="Arial"/>
        </w:rPr>
        <w:t>.</w:t>
      </w:r>
      <w:r>
        <w:rPr>
          <w:rFonts w:cs="Arial"/>
          <w:b/>
        </w:rPr>
        <w:tab/>
        <w:t>Ž</w:t>
      </w:r>
      <w:r w:rsidRPr="0094196E">
        <w:rPr>
          <w:rFonts w:cs="Arial"/>
          <w:b/>
        </w:rPr>
        <w:t>ádost podaná prostřednictvím datové schránky</w:t>
      </w:r>
      <w:r>
        <w:rPr>
          <w:rFonts w:cs="Arial"/>
        </w:rPr>
        <w:t xml:space="preserve"> se považuje za doručenou okamžikem dodání do datové schránky adresáta.</w:t>
      </w:r>
    </w:p>
    <w:p w14:paraId="1BE4C6D1" w14:textId="77777777" w:rsidR="00B70352" w:rsidRDefault="00B70352" w:rsidP="00B70352">
      <w:pPr>
        <w:pStyle w:val="lnekText"/>
        <w:ind w:left="357" w:hanging="357"/>
        <w:jc w:val="both"/>
        <w:rPr>
          <w:rFonts w:cs="Arial"/>
        </w:rPr>
      </w:pPr>
      <w:r w:rsidRPr="00C425CF">
        <w:rPr>
          <w:rFonts w:cs="Arial"/>
        </w:rPr>
        <w:t>1</w:t>
      </w:r>
      <w:r>
        <w:rPr>
          <w:rFonts w:cs="Arial"/>
        </w:rPr>
        <w:t>1</w:t>
      </w:r>
      <w:r w:rsidRPr="00C425CF">
        <w:rPr>
          <w:rFonts w:cs="Arial"/>
        </w:rPr>
        <w:t>.</w:t>
      </w:r>
      <w:r>
        <w:rPr>
          <w:rFonts w:cs="Arial"/>
          <w:b/>
        </w:rPr>
        <w:tab/>
      </w:r>
      <w:r w:rsidRPr="0094196E">
        <w:rPr>
          <w:rFonts w:cs="Arial"/>
          <w:b/>
        </w:rPr>
        <w:t>Rozhodné pro podání žádosti v listinné podobě</w:t>
      </w:r>
      <w:r w:rsidRPr="00BE2809">
        <w:rPr>
          <w:rFonts w:cs="Arial"/>
        </w:rPr>
        <w:t xml:space="preserve"> je datum jejího předání na podatelně</w:t>
      </w:r>
      <w:r>
        <w:rPr>
          <w:rFonts w:cs="Arial"/>
        </w:rPr>
        <w:t xml:space="preserve"> nebo přepravci poskytovatele poštovních služeb.</w:t>
      </w:r>
    </w:p>
    <w:p w14:paraId="32AC0DED" w14:textId="77777777" w:rsidR="00B70352" w:rsidRPr="00815313" w:rsidRDefault="00B70352" w:rsidP="00B70352">
      <w:pPr>
        <w:pStyle w:val="lnekText"/>
        <w:ind w:left="357" w:hanging="357"/>
        <w:jc w:val="both"/>
        <w:rPr>
          <w:rFonts w:cs="Arial"/>
          <w:b/>
        </w:rPr>
      </w:pPr>
      <w:r>
        <w:rPr>
          <w:rFonts w:cs="Arial"/>
        </w:rPr>
        <w:t>12.</w:t>
      </w:r>
      <w:r>
        <w:rPr>
          <w:rFonts w:cs="Arial"/>
        </w:rPr>
        <w:tab/>
      </w:r>
      <w:r w:rsidRPr="0094196E">
        <w:rPr>
          <w:rFonts w:cs="Arial"/>
          <w:b/>
        </w:rPr>
        <w:t>Z dalšího posuzování budou žádosti předložené vyhlašovateli vyloučeny, pokud</w:t>
      </w:r>
      <w:r>
        <w:rPr>
          <w:rFonts w:cs="Arial"/>
        </w:rPr>
        <w:t>:</w:t>
      </w:r>
    </w:p>
    <w:p w14:paraId="0D9F1A50" w14:textId="4F0E9B16" w:rsidR="00B70352" w:rsidRPr="00086D9D" w:rsidRDefault="00B70352" w:rsidP="00C63316">
      <w:pPr>
        <w:pStyle w:val="HlavaNadpis"/>
        <w:numPr>
          <w:ilvl w:val="0"/>
          <w:numId w:val="23"/>
        </w:numPr>
        <w:jc w:val="both"/>
        <w:rPr>
          <w:rFonts w:cs="Arial"/>
          <w:b w:val="0"/>
        </w:rPr>
      </w:pPr>
      <w:r>
        <w:rPr>
          <w:rFonts w:cs="Arial"/>
          <w:b w:val="0"/>
        </w:rPr>
        <w:t xml:space="preserve">nebyly </w:t>
      </w:r>
      <w:r w:rsidRPr="00086D9D">
        <w:rPr>
          <w:rFonts w:cs="Arial"/>
          <w:b w:val="0"/>
        </w:rPr>
        <w:t>doručen</w:t>
      </w:r>
      <w:r>
        <w:rPr>
          <w:rFonts w:cs="Arial"/>
          <w:b w:val="0"/>
        </w:rPr>
        <w:t>y</w:t>
      </w:r>
      <w:r w:rsidRPr="00086D9D">
        <w:rPr>
          <w:rFonts w:cs="Arial"/>
          <w:b w:val="0"/>
        </w:rPr>
        <w:t xml:space="preserve"> </w:t>
      </w:r>
      <w:r>
        <w:rPr>
          <w:rFonts w:cs="Arial"/>
          <w:b w:val="0"/>
        </w:rPr>
        <w:t>prostřednictvím elektronického systému G</w:t>
      </w:r>
      <w:r w:rsidR="00814D4D">
        <w:rPr>
          <w:rFonts w:cs="Arial"/>
          <w:b w:val="0"/>
        </w:rPr>
        <w:t>RANTYS</w:t>
      </w:r>
      <w:r w:rsidRPr="00086D9D">
        <w:rPr>
          <w:rFonts w:cs="Arial"/>
          <w:b w:val="0"/>
        </w:rPr>
        <w:t xml:space="preserve"> v řádném termínu </w:t>
      </w:r>
    </w:p>
    <w:p w14:paraId="2BC1210B" w14:textId="77777777" w:rsidR="00B70352" w:rsidRDefault="00B70352" w:rsidP="00C63316">
      <w:pPr>
        <w:pStyle w:val="lnekText"/>
        <w:numPr>
          <w:ilvl w:val="0"/>
          <w:numId w:val="23"/>
        </w:numPr>
        <w:jc w:val="both"/>
        <w:rPr>
          <w:rFonts w:cs="Arial"/>
        </w:rPr>
      </w:pPr>
      <w:r w:rsidRPr="00525B99">
        <w:rPr>
          <w:rFonts w:cs="Arial"/>
        </w:rPr>
        <w:t>jsou v rozporu</w:t>
      </w:r>
      <w:r w:rsidRPr="00B4479F">
        <w:rPr>
          <w:rFonts w:cs="Arial"/>
        </w:rPr>
        <w:t xml:space="preserve"> s tímto Programem,</w:t>
      </w:r>
    </w:p>
    <w:p w14:paraId="2B1D5C65" w14:textId="77777777" w:rsidR="00B70352" w:rsidRDefault="00B70352" w:rsidP="00C63316">
      <w:pPr>
        <w:pStyle w:val="lnekText"/>
        <w:numPr>
          <w:ilvl w:val="0"/>
          <w:numId w:val="23"/>
        </w:numPr>
        <w:jc w:val="both"/>
        <w:rPr>
          <w:rFonts w:cs="Arial"/>
        </w:rPr>
      </w:pPr>
      <w:r>
        <w:rPr>
          <w:rFonts w:eastAsia="Times New Roman"/>
        </w:rPr>
        <w:t>byly předloženy</w:t>
      </w:r>
      <w:r w:rsidRPr="009F0C96">
        <w:rPr>
          <w:rFonts w:eastAsia="Times New Roman"/>
        </w:rPr>
        <w:t xml:space="preserve"> do jiného dotačního programu/titulu, než do jakého svým účelem náleží</w:t>
      </w:r>
      <w:r>
        <w:rPr>
          <w:rFonts w:eastAsia="Times New Roman"/>
        </w:rPr>
        <w:t>,</w:t>
      </w:r>
    </w:p>
    <w:p w14:paraId="206E476A" w14:textId="77777777" w:rsidR="00B70352" w:rsidRPr="00B73DCF" w:rsidRDefault="00B70352" w:rsidP="00C63316">
      <w:pPr>
        <w:pStyle w:val="lnekText"/>
        <w:numPr>
          <w:ilvl w:val="0"/>
          <w:numId w:val="23"/>
        </w:numPr>
        <w:jc w:val="both"/>
        <w:rPr>
          <w:rFonts w:cs="Arial"/>
        </w:rPr>
      </w:pPr>
      <w:r>
        <w:rPr>
          <w:rFonts w:cs="Arial"/>
        </w:rPr>
        <w:t xml:space="preserve">byly </w:t>
      </w:r>
      <w:r w:rsidRPr="00B73DCF">
        <w:rPr>
          <w:rFonts w:cs="Arial"/>
        </w:rPr>
        <w:t xml:space="preserve">doručeny na jiné adresy </w:t>
      </w:r>
    </w:p>
    <w:p w14:paraId="41B6743E" w14:textId="77777777" w:rsidR="00B70352" w:rsidRDefault="00B70352" w:rsidP="00C63316">
      <w:pPr>
        <w:pStyle w:val="lnekText"/>
        <w:numPr>
          <w:ilvl w:val="0"/>
          <w:numId w:val="23"/>
        </w:numPr>
        <w:jc w:val="both"/>
        <w:rPr>
          <w:rFonts w:cs="Arial"/>
        </w:rPr>
      </w:pPr>
      <w:r w:rsidRPr="00BE6E18">
        <w:rPr>
          <w:rFonts w:cs="Arial"/>
        </w:rPr>
        <w:t>nejsou podepsány osobou oprávněnou zastupovat žadatele</w:t>
      </w:r>
      <w:r w:rsidRPr="009B039B">
        <w:rPr>
          <w:rFonts w:cs="Arial"/>
        </w:rPr>
        <w:t>; vyplývá-li ze stanov žadatele nebo obdobného dokumentu požadavek, aby žádost byla podepsána více osobami, musí být respektován</w:t>
      </w:r>
      <w:r>
        <w:rPr>
          <w:rFonts w:cs="Arial"/>
        </w:rPr>
        <w:t xml:space="preserve"> </w:t>
      </w:r>
    </w:p>
    <w:p w14:paraId="0F9633FC" w14:textId="77777777" w:rsidR="00B70352" w:rsidRPr="00A9706A" w:rsidRDefault="00B70352" w:rsidP="00B70352">
      <w:pPr>
        <w:pStyle w:val="lnekText"/>
        <w:ind w:left="702" w:hanging="345"/>
        <w:jc w:val="both"/>
      </w:pPr>
      <w:r>
        <w:t>f)</w:t>
      </w:r>
      <w:r>
        <w:tab/>
      </w:r>
      <w:r w:rsidRPr="00A9706A">
        <w:t>bude mít žadatel k termínu podání žádosti vůči poskytovateli neuhrazené finanční závazky po lhůtě splatnosti</w:t>
      </w:r>
    </w:p>
    <w:p w14:paraId="10550CA3" w14:textId="77777777" w:rsidR="00B70352" w:rsidRPr="00343A26" w:rsidRDefault="00B70352" w:rsidP="00B70352">
      <w:pPr>
        <w:pStyle w:val="lnekText"/>
        <w:ind w:left="702" w:hanging="345"/>
        <w:jc w:val="both"/>
        <w:rPr>
          <w:rFonts w:eastAsia="Times New Roman"/>
          <w:szCs w:val="20"/>
          <w:lang w:eastAsia="cs-CZ"/>
        </w:rPr>
      </w:pPr>
      <w:r>
        <w:t>g)</w:t>
      </w:r>
      <w:r>
        <w:tab/>
      </w:r>
      <w:r w:rsidRPr="006434E8">
        <w:t>by poskytnutím dotace v požadované výši byla překročena hranice podpory „de minimis“</w:t>
      </w:r>
      <w:r>
        <w:t xml:space="preserve"> </w:t>
      </w:r>
      <w:r w:rsidRPr="006434E8">
        <w:t xml:space="preserve">dle </w:t>
      </w:r>
      <w:r w:rsidRPr="006434E8">
        <w:rPr>
          <w:szCs w:val="20"/>
        </w:rPr>
        <w:t>Nařízení Komise (EU) č. 1407/2013</w:t>
      </w:r>
      <w:r>
        <w:rPr>
          <w:szCs w:val="20"/>
        </w:rPr>
        <w:t>.</w:t>
      </w:r>
    </w:p>
    <w:p w14:paraId="5AA5F962" w14:textId="438D3CC7" w:rsidR="00CF588A" w:rsidRDefault="00CF588A" w:rsidP="00C63316">
      <w:pPr>
        <w:pStyle w:val="lnekText"/>
        <w:numPr>
          <w:ilvl w:val="3"/>
          <w:numId w:val="28"/>
        </w:numPr>
        <w:tabs>
          <w:tab w:val="left" w:pos="907"/>
          <w:tab w:val="left" w:pos="1644"/>
          <w:tab w:val="left" w:pos="2495"/>
          <w:tab w:val="left" w:pos="3515"/>
          <w:tab w:val="left" w:pos="4763"/>
          <w:tab w:val="left" w:pos="6237"/>
          <w:tab w:val="left" w:pos="7825"/>
        </w:tabs>
        <w:jc w:val="both"/>
        <w:rPr>
          <w:rFonts w:cs="Arial"/>
          <w:kern w:val="24"/>
        </w:rPr>
      </w:pPr>
      <w:r w:rsidRPr="00CF588A">
        <w:rPr>
          <w:rFonts w:cs="Arial"/>
          <w:kern w:val="24"/>
        </w:rPr>
        <w:t xml:space="preserve">Pokud bude žádost vykazovat jiné nedostatky, bude žadatel vyzván </w:t>
      </w:r>
      <w:r w:rsidR="001047A8">
        <w:t>prostřednictvím elektronického systému GRANTYS</w:t>
      </w:r>
      <w:r w:rsidR="001047A8" w:rsidRPr="009A000E">
        <w:t xml:space="preserve"> </w:t>
      </w:r>
      <w:r w:rsidRPr="00CF588A">
        <w:rPr>
          <w:rFonts w:cs="Arial"/>
          <w:kern w:val="24"/>
        </w:rPr>
        <w:t>k jejich odstranění do 5 pracovních dnů. Pokud tak žadatel neučiní, bude jeho žádost z hodnocení vyloučena.</w:t>
      </w:r>
    </w:p>
    <w:p w14:paraId="13A84573" w14:textId="1095E69D" w:rsidR="00CF588A" w:rsidRPr="00D84710" w:rsidRDefault="00CF588A" w:rsidP="00C63316">
      <w:pPr>
        <w:pStyle w:val="lnekText"/>
        <w:numPr>
          <w:ilvl w:val="3"/>
          <w:numId w:val="14"/>
        </w:numPr>
        <w:tabs>
          <w:tab w:val="left" w:pos="907"/>
          <w:tab w:val="left" w:pos="1644"/>
          <w:tab w:val="left" w:pos="2495"/>
          <w:tab w:val="left" w:pos="3515"/>
          <w:tab w:val="left" w:pos="4763"/>
          <w:tab w:val="left" w:pos="6237"/>
          <w:tab w:val="left" w:pos="7825"/>
        </w:tabs>
        <w:jc w:val="both"/>
        <w:rPr>
          <w:rFonts w:cs="Arial"/>
          <w:kern w:val="24"/>
        </w:rPr>
      </w:pPr>
      <w:r>
        <w:rPr>
          <w:rFonts w:cs="Arial"/>
          <w:kern w:val="24"/>
        </w:rPr>
        <w:t xml:space="preserve">V případě </w:t>
      </w:r>
      <w:r w:rsidRPr="009A000E">
        <w:rPr>
          <w:rFonts w:cs="Arial"/>
        </w:rPr>
        <w:t>podezření na účelové přizpůsobení základních údajů organizace podmínkám Programu, může Rada statutárního města Opavy (dále jen „Rada“)</w:t>
      </w:r>
      <w:r w:rsidR="006E28A1">
        <w:rPr>
          <w:rFonts w:cs="Arial"/>
        </w:rPr>
        <w:t>, resp. Zastupitelstvo statutárního města Opavy (dále jen „Zastupitelstvo“)</w:t>
      </w:r>
      <w:r w:rsidRPr="009A000E">
        <w:rPr>
          <w:rFonts w:cs="Arial"/>
        </w:rPr>
        <w:t xml:space="preserve"> rozhodnout o vyřazení dané žádosti (např. účelová změna sídla organizace apod.).</w:t>
      </w:r>
    </w:p>
    <w:p w14:paraId="59A0DB51" w14:textId="0B0A8C91" w:rsidR="00035C5E" w:rsidRPr="00D84710" w:rsidRDefault="00CF588A" w:rsidP="00C63316">
      <w:pPr>
        <w:pStyle w:val="lnekText"/>
        <w:numPr>
          <w:ilvl w:val="3"/>
          <w:numId w:val="14"/>
        </w:numPr>
        <w:tabs>
          <w:tab w:val="left" w:pos="907"/>
          <w:tab w:val="left" w:pos="1644"/>
          <w:tab w:val="left" w:pos="2495"/>
          <w:tab w:val="left" w:pos="3515"/>
          <w:tab w:val="left" w:pos="4763"/>
          <w:tab w:val="left" w:pos="6237"/>
          <w:tab w:val="left" w:pos="7825"/>
        </w:tabs>
        <w:jc w:val="both"/>
        <w:rPr>
          <w:rFonts w:cs="Arial"/>
          <w:kern w:val="24"/>
        </w:rPr>
      </w:pPr>
      <w:r w:rsidRPr="009A000E">
        <w:rPr>
          <w:rFonts w:cs="Arial"/>
        </w:rPr>
        <w:t>Všechny došlé žádosti včetně jejich příloh se archivují a žadatelům se nevracejí</w:t>
      </w:r>
      <w:r>
        <w:rPr>
          <w:rFonts w:cs="Arial"/>
        </w:rPr>
        <w:t>.</w:t>
      </w:r>
    </w:p>
    <w:p w14:paraId="449C3156" w14:textId="77777777" w:rsidR="00CF588A" w:rsidRPr="00D74CC5" w:rsidRDefault="00CF588A" w:rsidP="00C63316">
      <w:pPr>
        <w:pStyle w:val="lnekText"/>
        <w:numPr>
          <w:ilvl w:val="3"/>
          <w:numId w:val="14"/>
        </w:numPr>
        <w:tabs>
          <w:tab w:val="left" w:pos="907"/>
          <w:tab w:val="left" w:pos="1644"/>
          <w:tab w:val="left" w:pos="2495"/>
          <w:tab w:val="left" w:pos="3515"/>
          <w:tab w:val="left" w:pos="4763"/>
          <w:tab w:val="left" w:pos="6237"/>
          <w:tab w:val="left" w:pos="7825"/>
        </w:tabs>
        <w:jc w:val="both"/>
        <w:rPr>
          <w:rFonts w:cs="Arial"/>
          <w:kern w:val="24"/>
        </w:rPr>
      </w:pPr>
      <w:r w:rsidRPr="000F4639">
        <w:rPr>
          <w:rFonts w:cs="Arial"/>
        </w:rPr>
        <w:t>Kontaktní osoby:</w:t>
      </w:r>
    </w:p>
    <w:p w14:paraId="10AECDEF" w14:textId="77777777" w:rsidR="00D74CC5" w:rsidRPr="000F4639" w:rsidRDefault="00D74CC5" w:rsidP="00D74CC5">
      <w:pPr>
        <w:pStyle w:val="lnekText"/>
        <w:tabs>
          <w:tab w:val="left" w:pos="907"/>
          <w:tab w:val="left" w:pos="1644"/>
          <w:tab w:val="left" w:pos="2495"/>
          <w:tab w:val="left" w:pos="3515"/>
          <w:tab w:val="left" w:pos="4763"/>
          <w:tab w:val="left" w:pos="6237"/>
          <w:tab w:val="left" w:pos="7825"/>
        </w:tabs>
        <w:spacing w:before="0" w:line="240" w:lineRule="auto"/>
        <w:ind w:left="357"/>
        <w:jc w:val="both"/>
        <w:rPr>
          <w:rFonts w:cs="Arial"/>
          <w:kern w:val="24"/>
        </w:rPr>
      </w:pPr>
    </w:p>
    <w:p w14:paraId="371D995E" w14:textId="3E3826AF" w:rsidR="00CF588A" w:rsidRPr="000F4639" w:rsidRDefault="00CF588A" w:rsidP="00D74CC5">
      <w:pPr>
        <w:pStyle w:val="Vrazncitt"/>
        <w:numPr>
          <w:ilvl w:val="0"/>
          <w:numId w:val="12"/>
        </w:numPr>
        <w:spacing w:line="240" w:lineRule="exact"/>
        <w:jc w:val="both"/>
        <w:rPr>
          <w:b w:val="0"/>
          <w:i w:val="0"/>
        </w:rPr>
      </w:pPr>
      <w:r w:rsidRPr="000F4639">
        <w:rPr>
          <w:b w:val="0"/>
          <w:i w:val="0"/>
        </w:rPr>
        <w:t xml:space="preserve">Kontaktními </w:t>
      </w:r>
      <w:r w:rsidRPr="00E74B3A">
        <w:rPr>
          <w:b w:val="0"/>
          <w:i w:val="0"/>
        </w:rPr>
        <w:t xml:space="preserve">osobami pro formální část (odevzdání žádosti, formuláře, přílohy, termíny odevzdání, místo, atd.) jsou </w:t>
      </w:r>
      <w:r w:rsidR="002B2564" w:rsidRPr="00E74B3A">
        <w:rPr>
          <w:b w:val="0"/>
          <w:i w:val="0"/>
        </w:rPr>
        <w:t>zaměstnanci</w:t>
      </w:r>
      <w:r w:rsidRPr="00E74B3A">
        <w:rPr>
          <w:b w:val="0"/>
          <w:i w:val="0"/>
        </w:rPr>
        <w:t xml:space="preserve"> odboru rozvoje města a</w:t>
      </w:r>
      <w:r w:rsidR="002B2564" w:rsidRPr="00E74B3A">
        <w:rPr>
          <w:b w:val="0"/>
          <w:i w:val="0"/>
        </w:rPr>
        <w:t> </w:t>
      </w:r>
      <w:r w:rsidRPr="00E74B3A">
        <w:rPr>
          <w:b w:val="0"/>
          <w:i w:val="0"/>
        </w:rPr>
        <w:t>strategického plánování</w:t>
      </w:r>
      <w:r w:rsidR="002B2564" w:rsidRPr="00E74B3A">
        <w:rPr>
          <w:b w:val="0"/>
          <w:i w:val="0"/>
        </w:rPr>
        <w:t xml:space="preserve"> Magistrátu města Opavy</w:t>
      </w:r>
      <w:r w:rsidRPr="00E74B3A">
        <w:rPr>
          <w:b w:val="0"/>
          <w:i w:val="0"/>
        </w:rPr>
        <w:t>:</w:t>
      </w:r>
    </w:p>
    <w:p w14:paraId="39BEDA0F" w14:textId="3CA0147E" w:rsidR="00CF588A" w:rsidRPr="00FE0E6C" w:rsidRDefault="00CF588A" w:rsidP="00D74CC5">
      <w:pPr>
        <w:spacing w:before="120" w:line="240" w:lineRule="exact"/>
        <w:ind w:left="1077"/>
        <w:jc w:val="both"/>
      </w:pPr>
      <w:r w:rsidRPr="00FE0E6C">
        <w:t xml:space="preserve">Ing. </w:t>
      </w:r>
      <w:r>
        <w:t>Lenka Jiskrová</w:t>
      </w:r>
      <w:r w:rsidRPr="00FE0E6C">
        <w:t xml:space="preserve">, </w:t>
      </w:r>
      <w:r w:rsidR="002B2564" w:rsidRPr="00E74B3A">
        <w:t xml:space="preserve">e-mail: </w:t>
      </w:r>
      <w:hyperlink r:id="rId8" w:history="1">
        <w:r w:rsidR="00760089" w:rsidRPr="00760089">
          <w:rPr>
            <w:rStyle w:val="Hypertextovodkaz"/>
          </w:rPr>
          <w:t>lenka.jiskrova@opava-city.cz</w:t>
        </w:r>
      </w:hyperlink>
      <w:r w:rsidRPr="00FE0E6C">
        <w:t xml:space="preserve">, </w:t>
      </w:r>
      <w:r w:rsidR="002B2564" w:rsidRPr="00E74B3A">
        <w:t xml:space="preserve">tel.: </w:t>
      </w:r>
      <w:r w:rsidRPr="00E74B3A">
        <w:rPr>
          <w:rFonts w:eastAsia="Times New Roman" w:cs="Arial"/>
          <w:noProof/>
          <w:szCs w:val="20"/>
          <w:lang w:eastAsia="cs-CZ"/>
        </w:rPr>
        <w:t>553 756 629,</w:t>
      </w:r>
    </w:p>
    <w:p w14:paraId="774EED1C" w14:textId="5B1BD2D4" w:rsidR="00C23AE6" w:rsidRPr="00F8764E" w:rsidRDefault="00C23AE6" w:rsidP="00D74CC5">
      <w:pPr>
        <w:pStyle w:val="Odstavecseseznamem"/>
        <w:spacing w:line="240" w:lineRule="exact"/>
        <w:ind w:left="1077"/>
        <w:jc w:val="both"/>
      </w:pPr>
      <w:r>
        <w:t>Ing. Barbora Raidová</w:t>
      </w:r>
      <w:r w:rsidRPr="0070015B">
        <w:t xml:space="preserve">, </w:t>
      </w:r>
      <w:hyperlink r:id="rId9" w:history="1">
        <w:r>
          <w:rPr>
            <w:rStyle w:val="Hypertextovodkaz"/>
          </w:rPr>
          <w:t>barbora.raidova</w:t>
        </w:r>
        <w:r w:rsidRPr="00B729FA">
          <w:rPr>
            <w:rStyle w:val="Hypertextovodkaz"/>
          </w:rPr>
          <w:t>@opava-city.cz</w:t>
        </w:r>
      </w:hyperlink>
      <w:r>
        <w:t>,</w:t>
      </w:r>
      <w:r w:rsidR="00D061F7">
        <w:t xml:space="preserve"> tel.:</w:t>
      </w:r>
      <w:r>
        <w:t xml:space="preserve"> 553 </w:t>
      </w:r>
      <w:r w:rsidRPr="004A60E7">
        <w:t>756</w:t>
      </w:r>
      <w:r w:rsidR="00D061F7">
        <w:t> </w:t>
      </w:r>
      <w:r>
        <w:t>346</w:t>
      </w:r>
      <w:r w:rsidR="00D061F7">
        <w:t>.</w:t>
      </w:r>
    </w:p>
    <w:p w14:paraId="75DF875B" w14:textId="2AAE200E" w:rsidR="00CF588A" w:rsidRPr="000F4639" w:rsidRDefault="00CF588A" w:rsidP="00D74CC5">
      <w:pPr>
        <w:numPr>
          <w:ilvl w:val="0"/>
          <w:numId w:val="12"/>
        </w:numPr>
        <w:spacing w:before="120" w:line="240" w:lineRule="exact"/>
        <w:ind w:left="1071" w:hanging="357"/>
        <w:jc w:val="both"/>
      </w:pPr>
      <w:r w:rsidRPr="000F4639">
        <w:t xml:space="preserve">Kontaktní osobou pro věcnou část (zaměření projektu, správné zařazení do dotačního titulu, obsahová část projektu) je pracovník odboru </w:t>
      </w:r>
      <w:r w:rsidR="00D84710">
        <w:t>sociálních věcí:</w:t>
      </w:r>
    </w:p>
    <w:p w14:paraId="5D08E16A" w14:textId="28B0D5A5" w:rsidR="004840F4" w:rsidRDefault="00D84710" w:rsidP="00D74CC5">
      <w:pPr>
        <w:spacing w:before="120" w:line="240" w:lineRule="exact"/>
        <w:ind w:left="369" w:firstLine="709"/>
        <w:jc w:val="both"/>
      </w:pPr>
      <w:r>
        <w:t>Mgr. Monika Čermínová</w:t>
      </w:r>
      <w:r w:rsidR="00CF588A" w:rsidRPr="00E74B3A">
        <w:t xml:space="preserve">, </w:t>
      </w:r>
      <w:r w:rsidR="002B2564" w:rsidRPr="00E74B3A">
        <w:t>e-mail</w:t>
      </w:r>
      <w:r w:rsidR="002B2564" w:rsidRPr="00D061F7">
        <w:t>:</w:t>
      </w:r>
      <w:r w:rsidR="002B2564" w:rsidRPr="002B2564">
        <w:rPr>
          <w:color w:val="FF0000"/>
        </w:rPr>
        <w:t xml:space="preserve"> </w:t>
      </w:r>
      <w:hyperlink r:id="rId10" w:history="1">
        <w:r w:rsidRPr="00D84710">
          <w:rPr>
            <w:rStyle w:val="Hypertextovodkaz"/>
          </w:rPr>
          <w:t>monika.cerminova@opava-city.cz</w:t>
        </w:r>
      </w:hyperlink>
      <w:r w:rsidR="00CF588A" w:rsidRPr="000F4639">
        <w:t xml:space="preserve">, </w:t>
      </w:r>
      <w:r w:rsidR="002B2564" w:rsidRPr="00E74B3A">
        <w:t>tel.</w:t>
      </w:r>
      <w:r w:rsidR="002B2564" w:rsidRPr="00D061F7">
        <w:t>:</w:t>
      </w:r>
      <w:r w:rsidR="002B2564" w:rsidRPr="002B2564">
        <w:rPr>
          <w:color w:val="FF0000"/>
        </w:rPr>
        <w:t xml:space="preserve"> </w:t>
      </w:r>
      <w:r w:rsidR="00CF588A" w:rsidRPr="000F4639">
        <w:t>553 756</w:t>
      </w:r>
      <w:r w:rsidR="004840F4">
        <w:t> </w:t>
      </w:r>
      <w:r>
        <w:t>617</w:t>
      </w:r>
      <w:r w:rsidR="004840F4">
        <w:t>,</w:t>
      </w:r>
    </w:p>
    <w:p w14:paraId="34F6C884" w14:textId="15361752" w:rsidR="00CF588A" w:rsidRDefault="00C23AE6" w:rsidP="00D74CC5">
      <w:pPr>
        <w:spacing w:line="240" w:lineRule="exact"/>
        <w:ind w:left="369" w:firstLine="708"/>
        <w:jc w:val="both"/>
      </w:pPr>
      <w:r>
        <w:t>Ing. Jana Halšková</w:t>
      </w:r>
      <w:r w:rsidR="004840F4" w:rsidRPr="00E74B3A">
        <w:t xml:space="preserve">, </w:t>
      </w:r>
      <w:r w:rsidR="002B2564" w:rsidRPr="00E74B3A">
        <w:t>e-mail</w:t>
      </w:r>
      <w:r w:rsidR="002B2564" w:rsidRPr="00D061F7">
        <w:t>:</w:t>
      </w:r>
      <w:r w:rsidR="002B2564" w:rsidRPr="002B2564">
        <w:rPr>
          <w:color w:val="FF0000"/>
        </w:rPr>
        <w:t xml:space="preserve"> </w:t>
      </w:r>
      <w:hyperlink r:id="rId11" w:history="1">
        <w:r>
          <w:rPr>
            <w:rStyle w:val="Hypertextovodkaz"/>
          </w:rPr>
          <w:t>jana.halskova</w:t>
        </w:r>
        <w:r w:rsidRPr="006962CA">
          <w:rPr>
            <w:rStyle w:val="Hypertextovodkaz"/>
          </w:rPr>
          <w:t>@opava-city.c</w:t>
        </w:r>
        <w:r w:rsidRPr="00276059">
          <w:rPr>
            <w:rStyle w:val="Hypertextovodkaz"/>
          </w:rPr>
          <w:t>z</w:t>
        </w:r>
      </w:hyperlink>
      <w:r w:rsidR="002B2564">
        <w:rPr>
          <w:rStyle w:val="Hypertextovodkaz"/>
          <w:color w:val="auto"/>
        </w:rPr>
        <w:t>,</w:t>
      </w:r>
      <w:r w:rsidR="002B2564">
        <w:rPr>
          <w:rStyle w:val="Hypertextovodkaz"/>
          <w:color w:val="auto"/>
          <w:u w:val="none"/>
        </w:rPr>
        <w:t xml:space="preserve"> </w:t>
      </w:r>
      <w:r w:rsidR="002B2564" w:rsidRPr="00E74B3A">
        <w:t xml:space="preserve">tel.: </w:t>
      </w:r>
      <w:r w:rsidR="004840F4" w:rsidRPr="006962CA">
        <w:t>553 756</w:t>
      </w:r>
      <w:r w:rsidR="00BD0EC9">
        <w:t> </w:t>
      </w:r>
      <w:r w:rsidR="004840F4" w:rsidRPr="006962CA">
        <w:t>300</w:t>
      </w:r>
      <w:r w:rsidR="002B2564" w:rsidRPr="00D061F7">
        <w:t>.</w:t>
      </w:r>
    </w:p>
    <w:p w14:paraId="57295BDC" w14:textId="77777777" w:rsidR="00BD0EC9" w:rsidRPr="002B2564" w:rsidRDefault="00BD0EC9" w:rsidP="00CF588A">
      <w:pPr>
        <w:ind w:left="369" w:firstLine="708"/>
        <w:jc w:val="both"/>
        <w:rPr>
          <w:color w:val="FF0000"/>
        </w:rPr>
      </w:pPr>
    </w:p>
    <w:p w14:paraId="31123517" w14:textId="77777777" w:rsidR="00505183" w:rsidRPr="007A0664" w:rsidRDefault="00505183" w:rsidP="00AB29F4">
      <w:pPr>
        <w:pStyle w:val="Nadpis1"/>
        <w:jc w:val="center"/>
        <w:rPr>
          <w:rFonts w:cs="Arial"/>
        </w:rPr>
      </w:pPr>
    </w:p>
    <w:p w14:paraId="228B7239" w14:textId="77777777" w:rsidR="00505183" w:rsidRPr="007A0664" w:rsidRDefault="00505183" w:rsidP="00505183">
      <w:pPr>
        <w:pStyle w:val="lnekNzev"/>
        <w:rPr>
          <w:rFonts w:cs="Arial"/>
        </w:rPr>
      </w:pPr>
      <w:bookmarkStart w:id="9" w:name="_Toc462144291"/>
      <w:r w:rsidRPr="007A0664">
        <w:rPr>
          <w:rFonts w:cs="Arial"/>
        </w:rPr>
        <w:t>Lhůta pro předkládání žádostí</w:t>
      </w:r>
      <w:bookmarkEnd w:id="9"/>
    </w:p>
    <w:p w14:paraId="3CAD90D5" w14:textId="79B5467E" w:rsidR="00DB37ED" w:rsidRPr="00DB37ED" w:rsidRDefault="00505183" w:rsidP="00D061F7">
      <w:pPr>
        <w:pStyle w:val="lnekText"/>
        <w:jc w:val="both"/>
        <w:rPr>
          <w:rFonts w:cs="Arial"/>
        </w:rPr>
      </w:pPr>
      <w:r w:rsidRPr="007A0664">
        <w:t xml:space="preserve">Lhůta pro předkládání žádostí je od </w:t>
      </w:r>
      <w:r w:rsidR="00760089" w:rsidRPr="00DB37ED">
        <w:rPr>
          <w:b/>
        </w:rPr>
        <w:t>01</w:t>
      </w:r>
      <w:r w:rsidR="0053698B" w:rsidRPr="00DB37ED">
        <w:rPr>
          <w:b/>
        </w:rPr>
        <w:t>.</w:t>
      </w:r>
      <w:r w:rsidR="006962CA" w:rsidRPr="00DB37ED">
        <w:rPr>
          <w:b/>
        </w:rPr>
        <w:t xml:space="preserve"> </w:t>
      </w:r>
      <w:r w:rsidR="00D84710" w:rsidRPr="00DB37ED">
        <w:rPr>
          <w:b/>
        </w:rPr>
        <w:t>0</w:t>
      </w:r>
      <w:r w:rsidR="00760089" w:rsidRPr="00DB37ED">
        <w:rPr>
          <w:b/>
        </w:rPr>
        <w:t>9</w:t>
      </w:r>
      <w:r w:rsidRPr="00DB37ED">
        <w:rPr>
          <w:b/>
        </w:rPr>
        <w:t>.</w:t>
      </w:r>
      <w:r w:rsidR="006962CA" w:rsidRPr="00DB37ED">
        <w:rPr>
          <w:b/>
        </w:rPr>
        <w:t xml:space="preserve"> </w:t>
      </w:r>
      <w:r w:rsidR="007C1810" w:rsidRPr="00DB37ED">
        <w:rPr>
          <w:b/>
        </w:rPr>
        <w:t>202</w:t>
      </w:r>
      <w:r w:rsidR="007C1810">
        <w:rPr>
          <w:b/>
        </w:rPr>
        <w:t>4</w:t>
      </w:r>
      <w:r w:rsidR="007C1810" w:rsidRPr="00DB37ED">
        <w:rPr>
          <w:b/>
        </w:rPr>
        <w:t xml:space="preserve"> </w:t>
      </w:r>
      <w:r w:rsidRPr="00DB37ED">
        <w:rPr>
          <w:b/>
        </w:rPr>
        <w:t xml:space="preserve">do </w:t>
      </w:r>
      <w:r w:rsidR="00891E05" w:rsidRPr="004461EB">
        <w:rPr>
          <w:b/>
        </w:rPr>
        <w:t>15</w:t>
      </w:r>
      <w:r w:rsidRPr="004461EB">
        <w:rPr>
          <w:b/>
        </w:rPr>
        <w:t>.</w:t>
      </w:r>
      <w:r w:rsidR="006962CA" w:rsidRPr="004461EB">
        <w:rPr>
          <w:b/>
        </w:rPr>
        <w:t xml:space="preserve"> </w:t>
      </w:r>
      <w:r w:rsidR="00891E05" w:rsidRPr="004461EB">
        <w:rPr>
          <w:b/>
        </w:rPr>
        <w:t>10</w:t>
      </w:r>
      <w:r w:rsidRPr="004461EB">
        <w:rPr>
          <w:b/>
        </w:rPr>
        <w:t>.</w:t>
      </w:r>
      <w:r w:rsidR="006962CA" w:rsidRPr="004461EB">
        <w:rPr>
          <w:b/>
        </w:rPr>
        <w:t xml:space="preserve"> </w:t>
      </w:r>
      <w:r w:rsidR="007C1810" w:rsidRPr="004461EB">
        <w:rPr>
          <w:b/>
        </w:rPr>
        <w:t>2024</w:t>
      </w:r>
      <w:r w:rsidRPr="004461EB">
        <w:t>.</w:t>
      </w:r>
      <w:r w:rsidRPr="00DB37ED">
        <w:rPr>
          <w:color w:val="00B0F0"/>
        </w:rPr>
        <w:t xml:space="preserve"> </w:t>
      </w:r>
      <w:r w:rsidR="00DB37ED" w:rsidRPr="00DB37ED">
        <w:rPr>
          <w:rFonts w:cs="Arial"/>
          <w:szCs w:val="20"/>
        </w:rPr>
        <w:t>Při</w:t>
      </w:r>
      <w:r w:rsidR="00DB37ED" w:rsidRPr="00DB37ED">
        <w:rPr>
          <w:rFonts w:cs="Arial"/>
        </w:rPr>
        <w:t xml:space="preserve"> podání žádosti prostřednictvím provozovatele poštovních služeb je lhůta zachována, byla-li v poslední den lhůty převzata zásilka k poštovní přepravě.</w:t>
      </w:r>
    </w:p>
    <w:p w14:paraId="5D40571C" w14:textId="77777777" w:rsidR="003C7FD1" w:rsidRDefault="003C7FD1" w:rsidP="00DB37ED">
      <w:pPr>
        <w:pStyle w:val="Nadpis1"/>
        <w:jc w:val="center"/>
      </w:pPr>
      <w:bookmarkStart w:id="10" w:name="_Toc462144292"/>
    </w:p>
    <w:p w14:paraId="1E1B4495" w14:textId="77777777" w:rsidR="00505183" w:rsidRDefault="00505183" w:rsidP="00505183">
      <w:pPr>
        <w:pStyle w:val="lnekNzev"/>
        <w:rPr>
          <w:rFonts w:cs="Arial"/>
        </w:rPr>
      </w:pPr>
      <w:r w:rsidRPr="007A0664">
        <w:rPr>
          <w:rFonts w:cs="Arial"/>
        </w:rPr>
        <w:t>Vyhodnocování žádostí o dotaci</w:t>
      </w:r>
      <w:bookmarkEnd w:id="10"/>
    </w:p>
    <w:p w14:paraId="190A6A7A" w14:textId="03E34AE9" w:rsidR="003863AE" w:rsidRPr="00EE1D6F" w:rsidRDefault="003863AE" w:rsidP="00C63316">
      <w:pPr>
        <w:pStyle w:val="lnekText"/>
        <w:numPr>
          <w:ilvl w:val="0"/>
          <w:numId w:val="18"/>
        </w:numPr>
        <w:jc w:val="both"/>
        <w:rPr>
          <w:i/>
        </w:rPr>
      </w:pPr>
      <w:r w:rsidRPr="000A237C">
        <w:t>Žádosti o dotace budou po termínu uzávěrky po formální stránce zkontrolovány metodikem pro</w:t>
      </w:r>
      <w:r w:rsidR="002B2564">
        <w:t> </w:t>
      </w:r>
      <w:r w:rsidRPr="000A237C">
        <w:t>poskytování dotací</w:t>
      </w:r>
      <w:r w:rsidR="000A237C" w:rsidRPr="00EE1D6F">
        <w:rPr>
          <w:i/>
        </w:rPr>
        <w:t xml:space="preserve"> (dále jen „metodik“)</w:t>
      </w:r>
      <w:r w:rsidRPr="000A237C">
        <w:t>. Žádosti nesplňující formální požadavky budou vyřazeny z dalšího projednávání.</w:t>
      </w:r>
    </w:p>
    <w:p w14:paraId="0F36C140" w14:textId="18D8B25B" w:rsidR="00CC3601" w:rsidRPr="00EE1D6F" w:rsidRDefault="00CC3601" w:rsidP="00C63316">
      <w:pPr>
        <w:pStyle w:val="lnekText"/>
        <w:numPr>
          <w:ilvl w:val="0"/>
          <w:numId w:val="18"/>
        </w:numPr>
        <w:jc w:val="both"/>
        <w:rPr>
          <w:i/>
        </w:rPr>
      </w:pPr>
      <w:r w:rsidRPr="00EE1D6F">
        <w:t xml:space="preserve">Jestliže se v průběhu dotačního řízení zjistí, že do obdobného dotačního řízení např. na MSK byl zaslán rozpočet, kde došlo k výraznému rozdílu v původně plánovaném rozpočtu některého z projektů, </w:t>
      </w:r>
      <w:r w:rsidR="00EF3D08">
        <w:t xml:space="preserve">pracovníci odboru sociálních věcí </w:t>
      </w:r>
      <w:r w:rsidRPr="00EE1D6F">
        <w:t>bud</w:t>
      </w:r>
      <w:r w:rsidR="00EF3D08">
        <w:t>ou</w:t>
      </w:r>
      <w:r w:rsidRPr="00EE1D6F">
        <w:t xml:space="preserve"> o této skutečnosti </w:t>
      </w:r>
      <w:r w:rsidR="00EF3D08" w:rsidRPr="00EE1D6F">
        <w:t>informov</w:t>
      </w:r>
      <w:r w:rsidR="00EF3D08">
        <w:t>at</w:t>
      </w:r>
      <w:r w:rsidR="00EF3D08" w:rsidRPr="00EE1D6F">
        <w:t xml:space="preserve"> </w:t>
      </w:r>
      <w:r w:rsidRPr="00EE1D6F">
        <w:t>Komis</w:t>
      </w:r>
      <w:r w:rsidR="00EF3D08">
        <w:t>i</w:t>
      </w:r>
      <w:r w:rsidRPr="00EE1D6F">
        <w:t xml:space="preserve"> Rady SMO pro komunitní plán, která po projednání</w:t>
      </w:r>
      <w:r w:rsidR="00912C6B">
        <w:t xml:space="preserve"> podkladů připravených odborem sociálních věcí</w:t>
      </w:r>
      <w:r w:rsidRPr="00EE1D6F">
        <w:t xml:space="preserve"> má právo žádost doporučit k vyřazení. </w:t>
      </w:r>
    </w:p>
    <w:p w14:paraId="786CD9EE" w14:textId="5D66352C" w:rsidR="00AD33CE" w:rsidRPr="00EE1D6F" w:rsidRDefault="00AD33CE" w:rsidP="00C63316">
      <w:pPr>
        <w:pStyle w:val="lnekText"/>
        <w:numPr>
          <w:ilvl w:val="0"/>
          <w:numId w:val="18"/>
        </w:numPr>
        <w:jc w:val="both"/>
        <w:rPr>
          <w:i/>
        </w:rPr>
      </w:pPr>
      <w:r w:rsidRPr="00EE1D6F">
        <w:t xml:space="preserve">Žádosti splňující formální požadavky budou předloženy </w:t>
      </w:r>
      <w:r w:rsidR="003627C2" w:rsidRPr="00EE1D6F">
        <w:t>pracovníkům odboru sociálních věcí</w:t>
      </w:r>
      <w:r w:rsidR="00BF25A4">
        <w:t xml:space="preserve"> za účelem provedení</w:t>
      </w:r>
      <w:r w:rsidR="003627C2" w:rsidRPr="00EE1D6F">
        <w:t xml:space="preserve"> odborné</w:t>
      </w:r>
      <w:r w:rsidR="00BF25A4">
        <w:t xml:space="preserve">ho </w:t>
      </w:r>
      <w:r w:rsidR="003627C2" w:rsidRPr="00EE1D6F">
        <w:t>posouzení žádosti</w:t>
      </w:r>
      <w:r w:rsidR="00DC3DF5">
        <w:t xml:space="preserve">, </w:t>
      </w:r>
      <w:r w:rsidR="00BF25A4">
        <w:t xml:space="preserve">které </w:t>
      </w:r>
      <w:r w:rsidR="00DC3DF5">
        <w:t>bude sloužit Komisi Rady SMO pro</w:t>
      </w:r>
      <w:r w:rsidR="002B2564">
        <w:t> </w:t>
      </w:r>
      <w:r w:rsidR="00DC3DF5">
        <w:t>komunitní plán</w:t>
      </w:r>
      <w:r w:rsidR="00BF25A4">
        <w:t xml:space="preserve"> jako podklad pro vypracování návrhu výše dotace. </w:t>
      </w:r>
    </w:p>
    <w:p w14:paraId="30AA4C2A" w14:textId="71872A11" w:rsidR="00505183" w:rsidRPr="007A0664" w:rsidRDefault="00BF5B71" w:rsidP="00E55664">
      <w:pPr>
        <w:pStyle w:val="lnekText"/>
        <w:numPr>
          <w:ilvl w:val="0"/>
          <w:numId w:val="11"/>
        </w:numPr>
        <w:jc w:val="both"/>
        <w:rPr>
          <w:rFonts w:cs="Arial"/>
          <w:b/>
          <w:color w:val="00B0F0"/>
        </w:rPr>
      </w:pPr>
      <w:r>
        <w:rPr>
          <w:rFonts w:cs="Arial"/>
          <w:b/>
        </w:rPr>
        <w:t>H</w:t>
      </w:r>
      <w:r w:rsidR="00505183" w:rsidRPr="007A0664">
        <w:rPr>
          <w:rFonts w:cs="Arial"/>
          <w:b/>
        </w:rPr>
        <w:t>odnocení</w:t>
      </w:r>
      <w:r w:rsidR="00997718">
        <w:rPr>
          <w:rFonts w:cs="Arial"/>
          <w:b/>
        </w:rPr>
        <w:t xml:space="preserve"> manažera</w:t>
      </w:r>
      <w:r w:rsidR="00437BE8">
        <w:rPr>
          <w:rFonts w:cs="Arial"/>
          <w:b/>
        </w:rPr>
        <w:t xml:space="preserve"> pracovní</w:t>
      </w:r>
      <w:r w:rsidR="00997718">
        <w:rPr>
          <w:rFonts w:cs="Arial"/>
          <w:b/>
        </w:rPr>
        <w:t xml:space="preserve"> skupiny</w:t>
      </w:r>
      <w:r w:rsidR="00437BE8">
        <w:rPr>
          <w:rStyle w:val="Znakapoznpodarou"/>
          <w:rFonts w:cs="Arial"/>
          <w:b/>
        </w:rPr>
        <w:footnoteReference w:id="1"/>
      </w:r>
      <w:r w:rsidR="002E23AF">
        <w:rPr>
          <w:rFonts w:cs="Arial"/>
          <w:b/>
        </w:rPr>
        <w:t xml:space="preserve"> a </w:t>
      </w:r>
      <w:r w:rsidR="007E5991">
        <w:rPr>
          <w:rFonts w:cs="Arial"/>
          <w:b/>
        </w:rPr>
        <w:t xml:space="preserve">stanovisko </w:t>
      </w:r>
      <w:r w:rsidR="002E23AF">
        <w:rPr>
          <w:rFonts w:cs="Arial"/>
          <w:b/>
        </w:rPr>
        <w:t>odboru sociálních věcí</w:t>
      </w:r>
    </w:p>
    <w:p w14:paraId="6BE7ACCD" w14:textId="7D782159" w:rsidR="004540D5" w:rsidRPr="00E74B3A" w:rsidRDefault="00505183" w:rsidP="003C7FD1">
      <w:pPr>
        <w:pStyle w:val="lnekText"/>
        <w:tabs>
          <w:tab w:val="left" w:pos="708"/>
        </w:tabs>
        <w:ind w:left="720"/>
        <w:jc w:val="both"/>
        <w:rPr>
          <w:rFonts w:cs="Arial"/>
        </w:rPr>
      </w:pPr>
      <w:r w:rsidRPr="007A0664">
        <w:rPr>
          <w:rFonts w:cs="Arial"/>
          <w:b/>
        </w:rPr>
        <w:t xml:space="preserve">Písemné hodnocení – </w:t>
      </w:r>
      <w:r w:rsidRPr="007A0664">
        <w:rPr>
          <w:rFonts w:cs="Arial"/>
        </w:rPr>
        <w:t xml:space="preserve">projektové záměry žadatelů o dotaci z rozpočtu SMO spolu s přílohami (personální zajištění, rozpočet projektu a případně ceník služeb) jsou zasílány manažerovi pracovní skupiny, do které svým charakterem náleží. Každý manažer pracovní skupiny vyplňuje </w:t>
      </w:r>
      <w:r w:rsidR="00BF5B71">
        <w:rPr>
          <w:rFonts w:cs="Arial"/>
        </w:rPr>
        <w:t>přehledovou tabulku se s</w:t>
      </w:r>
      <w:r w:rsidRPr="007A0664">
        <w:rPr>
          <w:rFonts w:cs="Arial"/>
        </w:rPr>
        <w:t>tanovisk</w:t>
      </w:r>
      <w:r w:rsidR="001D0AC2">
        <w:rPr>
          <w:rFonts w:cs="Arial"/>
        </w:rPr>
        <w:t>em</w:t>
      </w:r>
      <w:r w:rsidRPr="007A0664">
        <w:rPr>
          <w:rFonts w:cs="Arial"/>
        </w:rPr>
        <w:t xml:space="preserve"> manažera skupiny</w:t>
      </w:r>
      <w:r w:rsidR="008912B0">
        <w:rPr>
          <w:rFonts w:cs="Arial"/>
        </w:rPr>
        <w:t xml:space="preserve"> </w:t>
      </w:r>
      <w:r w:rsidR="004540D5">
        <w:rPr>
          <w:rFonts w:cs="Arial"/>
        </w:rPr>
        <w:t>(manažer skupiny projekt schvaluje/schvaluje s připomínkou/schvaluje s výhradami/neschvaluje), v rámci kterého posuzuje následující oblasti - v</w:t>
      </w:r>
      <w:r w:rsidR="004540D5" w:rsidRPr="00C33D22">
        <w:rPr>
          <w:rFonts w:cs="Arial"/>
        </w:rPr>
        <w:t>ícezdrojové financování;</w:t>
      </w:r>
      <w:r w:rsidR="004540D5">
        <w:rPr>
          <w:rFonts w:cs="Arial"/>
        </w:rPr>
        <w:t xml:space="preserve"> </w:t>
      </w:r>
      <w:r w:rsidR="002B2564" w:rsidRPr="00E74B3A">
        <w:rPr>
          <w:rFonts w:cs="Arial"/>
        </w:rPr>
        <w:t>procentní</w:t>
      </w:r>
      <w:r w:rsidR="004540D5" w:rsidRPr="00E74B3A">
        <w:rPr>
          <w:rFonts w:cs="Arial"/>
        </w:rPr>
        <w:t xml:space="preserve"> podíl požadované dotace ze strany SMO na celkovém rozpočtu projektu, jedinečnost poskytované služby, aktivní účast na procesu KPSS, počet klientů (nabídka a poptávka po službě ze strany klientů), úplnost údajů uvedených v žádosti, zapojení dobrovolníků do činnosti organizace.</w:t>
      </w:r>
    </w:p>
    <w:p w14:paraId="5B76E7E6" w14:textId="2992ED13" w:rsidR="00A4295F" w:rsidRPr="00A4295F" w:rsidRDefault="0047569E" w:rsidP="003C7FD1">
      <w:pPr>
        <w:pStyle w:val="lnekText"/>
        <w:tabs>
          <w:tab w:val="left" w:pos="708"/>
        </w:tabs>
        <w:ind w:left="720"/>
        <w:jc w:val="both"/>
        <w:rPr>
          <w:rFonts w:cs="Arial"/>
          <w:b/>
        </w:rPr>
      </w:pPr>
      <w:r w:rsidRPr="00E74B3A">
        <w:rPr>
          <w:rFonts w:cs="Arial"/>
        </w:rPr>
        <w:t xml:space="preserve">Odbor </w:t>
      </w:r>
      <w:r w:rsidR="002E23AF" w:rsidRPr="00E74B3A">
        <w:rPr>
          <w:rFonts w:cs="Arial"/>
        </w:rPr>
        <w:t xml:space="preserve">sociálních věcí </w:t>
      </w:r>
      <w:r w:rsidR="002B2564" w:rsidRPr="00E74B3A">
        <w:rPr>
          <w:rFonts w:cs="Arial"/>
        </w:rPr>
        <w:t xml:space="preserve">Magistrátu města Opavy </w:t>
      </w:r>
      <w:r w:rsidR="002E23AF" w:rsidRPr="00E74B3A">
        <w:rPr>
          <w:rFonts w:cs="Arial"/>
        </w:rPr>
        <w:t xml:space="preserve">připraví ke každé žádosti </w:t>
      </w:r>
      <w:r w:rsidR="007E5991" w:rsidRPr="00E74B3A">
        <w:rPr>
          <w:rFonts w:cs="Arial"/>
        </w:rPr>
        <w:t>stanovisko (</w:t>
      </w:r>
      <w:r w:rsidR="002E23AF" w:rsidRPr="00E74B3A">
        <w:rPr>
          <w:rFonts w:cs="Arial"/>
        </w:rPr>
        <w:t>stručný komentář týkající se aktuálních skutečností v </w:t>
      </w:r>
      <w:r w:rsidR="002E23AF">
        <w:rPr>
          <w:rFonts w:cs="Arial"/>
        </w:rPr>
        <w:t xml:space="preserve">poskytování služby </w:t>
      </w:r>
      <w:r w:rsidR="00EF2E51">
        <w:rPr>
          <w:rFonts w:cs="Arial"/>
        </w:rPr>
        <w:t xml:space="preserve">s </w:t>
      </w:r>
      <w:r w:rsidR="002E23AF">
        <w:rPr>
          <w:rFonts w:cs="Arial"/>
        </w:rPr>
        <w:t>případn</w:t>
      </w:r>
      <w:r w:rsidR="00EF2E51">
        <w:rPr>
          <w:rFonts w:cs="Arial"/>
        </w:rPr>
        <w:t>ými</w:t>
      </w:r>
      <w:r w:rsidR="002E23AF">
        <w:rPr>
          <w:rFonts w:cs="Arial"/>
        </w:rPr>
        <w:t xml:space="preserve"> připomínk</w:t>
      </w:r>
      <w:r w:rsidR="00EF2E51">
        <w:rPr>
          <w:rFonts w:cs="Arial"/>
        </w:rPr>
        <w:t>ami</w:t>
      </w:r>
      <w:r w:rsidR="007E5991">
        <w:rPr>
          <w:rFonts w:cs="Arial"/>
        </w:rPr>
        <w:t>)</w:t>
      </w:r>
      <w:r w:rsidR="004540D5">
        <w:rPr>
          <w:rFonts w:cs="Arial"/>
        </w:rPr>
        <w:t>, obsahuj</w:t>
      </w:r>
      <w:r w:rsidR="00EF2E51">
        <w:rPr>
          <w:rFonts w:cs="Arial"/>
        </w:rPr>
        <w:t xml:space="preserve">ící věcné informace k projektu - </w:t>
      </w:r>
      <w:r w:rsidR="004540D5">
        <w:rPr>
          <w:rFonts w:cs="Arial"/>
        </w:rPr>
        <w:t>zaměření žádosti, potřebnost služby na území SMO, zajištění vícezdrojového financování, výsledky proběhlých kontrol, porovnání vykazovaných ukazatelů a požadované výše dotace s obdobnými projekty, zařazení služby do Krajské sítě sociálních služeb, Základní sítě sociálních a souvisejících služeb na území SMO, správnost vykazování ukazatelů dle Manuálu úroveň projektu (případné připomínky k projektu, opakované výzvy k opravám) a jiné zjištěné skutečnosti.</w:t>
      </w:r>
    </w:p>
    <w:p w14:paraId="7C31461E" w14:textId="7BAB4D2D" w:rsidR="00505183" w:rsidRPr="007A0664" w:rsidRDefault="00505183" w:rsidP="001E5F6C">
      <w:pPr>
        <w:pStyle w:val="lnekText"/>
        <w:numPr>
          <w:ilvl w:val="0"/>
          <w:numId w:val="11"/>
        </w:numPr>
        <w:tabs>
          <w:tab w:val="left" w:pos="708"/>
        </w:tabs>
        <w:jc w:val="both"/>
        <w:rPr>
          <w:rFonts w:cs="Arial"/>
          <w:b/>
        </w:rPr>
      </w:pPr>
      <w:r w:rsidRPr="007A0664">
        <w:rPr>
          <w:rFonts w:cs="Arial"/>
          <w:b/>
        </w:rPr>
        <w:t>Stanovisko Komise Rady SMO pro komunitní plán</w:t>
      </w:r>
    </w:p>
    <w:p w14:paraId="5017977D" w14:textId="68B5F42A" w:rsidR="008F7658" w:rsidRDefault="00505183" w:rsidP="00BD0EC9">
      <w:pPr>
        <w:pStyle w:val="lnekText"/>
        <w:tabs>
          <w:tab w:val="left" w:pos="708"/>
        </w:tabs>
        <w:ind w:left="360"/>
        <w:jc w:val="both"/>
        <w:rPr>
          <w:rFonts w:cs="Arial"/>
        </w:rPr>
      </w:pPr>
      <w:r w:rsidRPr="007A0664">
        <w:rPr>
          <w:rFonts w:cs="Arial"/>
        </w:rPr>
        <w:t xml:space="preserve">Výsledky </w:t>
      </w:r>
      <w:r w:rsidR="00EE0343">
        <w:rPr>
          <w:rFonts w:cs="Arial"/>
        </w:rPr>
        <w:t xml:space="preserve">hodnocení </w:t>
      </w:r>
      <w:r w:rsidR="00286210">
        <w:rPr>
          <w:rFonts w:cs="Arial"/>
        </w:rPr>
        <w:t xml:space="preserve">manažera </w:t>
      </w:r>
      <w:r w:rsidRPr="007A0664">
        <w:rPr>
          <w:rFonts w:cs="Arial"/>
        </w:rPr>
        <w:t>a</w:t>
      </w:r>
      <w:r w:rsidR="00EE0343">
        <w:rPr>
          <w:rFonts w:cs="Arial"/>
        </w:rPr>
        <w:t xml:space="preserve"> </w:t>
      </w:r>
      <w:r w:rsidR="004A198E">
        <w:rPr>
          <w:rFonts w:cs="Arial"/>
        </w:rPr>
        <w:t>stanoviska</w:t>
      </w:r>
      <w:r w:rsidR="00EE0343">
        <w:rPr>
          <w:rFonts w:cs="Arial"/>
        </w:rPr>
        <w:t xml:space="preserve"> odboru sociálních věcí</w:t>
      </w:r>
      <w:r w:rsidRPr="007A0664">
        <w:rPr>
          <w:rFonts w:cs="Arial"/>
        </w:rPr>
        <w:t xml:space="preserve"> </w:t>
      </w:r>
      <w:r w:rsidR="004A198E">
        <w:rPr>
          <w:rFonts w:cs="Arial"/>
        </w:rPr>
        <w:t xml:space="preserve">k jednotlivým žádostem </w:t>
      </w:r>
      <w:r w:rsidRPr="007A0664">
        <w:rPr>
          <w:rFonts w:cs="Arial"/>
        </w:rPr>
        <w:t>jsou předloženy Komisi Rady SMO pro komunitní plán, která navrhuje výši dotace pro předložení Radě a Zastupitelstvu SMO.</w:t>
      </w:r>
    </w:p>
    <w:p w14:paraId="24454B68" w14:textId="0889100F" w:rsidR="00505183" w:rsidRPr="007A0664" w:rsidRDefault="00505183" w:rsidP="00D63CDF">
      <w:pPr>
        <w:pStyle w:val="lnekText"/>
        <w:tabs>
          <w:tab w:val="left" w:pos="708"/>
        </w:tabs>
        <w:ind w:left="360"/>
        <w:jc w:val="both"/>
        <w:rPr>
          <w:rFonts w:cs="Arial"/>
        </w:rPr>
      </w:pPr>
      <w:r w:rsidRPr="007A0664">
        <w:rPr>
          <w:rFonts w:cs="Arial"/>
        </w:rPr>
        <w:t xml:space="preserve">Základními kritérii pro hodnocení žádosti v Komisi Rady SMO pro komunitní plán jsou: </w:t>
      </w:r>
    </w:p>
    <w:p w14:paraId="116AA15C" w14:textId="77777777" w:rsidR="00505183" w:rsidRPr="007A0664" w:rsidRDefault="00505183" w:rsidP="002D5595">
      <w:pPr>
        <w:pStyle w:val="lnekText"/>
        <w:numPr>
          <w:ilvl w:val="0"/>
          <w:numId w:val="8"/>
        </w:numPr>
        <w:tabs>
          <w:tab w:val="left" w:pos="708"/>
        </w:tabs>
        <w:jc w:val="both"/>
        <w:rPr>
          <w:rFonts w:cs="Arial"/>
        </w:rPr>
      </w:pPr>
      <w:r w:rsidRPr="007A0664">
        <w:rPr>
          <w:rFonts w:cs="Arial"/>
        </w:rPr>
        <w:t>Potřebnost projektu (dle souladu projektu s obsahem konkrétního opatření komunitního plánu a úrovně prioritní oblasti, do které projekt spadá),</w:t>
      </w:r>
    </w:p>
    <w:p w14:paraId="6A74D410" w14:textId="7B0193EB" w:rsidR="00505183" w:rsidRDefault="006E2203" w:rsidP="002D5595">
      <w:pPr>
        <w:pStyle w:val="lnekText"/>
        <w:numPr>
          <w:ilvl w:val="0"/>
          <w:numId w:val="8"/>
        </w:numPr>
        <w:tabs>
          <w:tab w:val="left" w:pos="708"/>
        </w:tabs>
        <w:jc w:val="both"/>
        <w:rPr>
          <w:rFonts w:cs="Arial"/>
        </w:rPr>
      </w:pPr>
      <w:r>
        <w:rPr>
          <w:rFonts w:cs="Arial"/>
        </w:rPr>
        <w:t>S</w:t>
      </w:r>
      <w:r w:rsidR="007E5991">
        <w:rPr>
          <w:rFonts w:cs="Arial"/>
        </w:rPr>
        <w:t>tanovisko odboru sociálních věcí</w:t>
      </w:r>
      <w:r>
        <w:rPr>
          <w:rFonts w:cs="Arial"/>
        </w:rPr>
        <w:t xml:space="preserve"> </w:t>
      </w:r>
      <w:r w:rsidR="004540D5">
        <w:rPr>
          <w:rFonts w:cs="Arial"/>
        </w:rPr>
        <w:t xml:space="preserve">obsahující </w:t>
      </w:r>
      <w:r w:rsidR="008912B0">
        <w:rPr>
          <w:rFonts w:cs="Arial"/>
        </w:rPr>
        <w:t>h</w:t>
      </w:r>
      <w:r w:rsidRPr="004540D5">
        <w:rPr>
          <w:rFonts w:cs="Arial"/>
        </w:rPr>
        <w:t>odnocení manažera pracovní skupiny</w:t>
      </w:r>
      <w:r w:rsidR="008912B0">
        <w:rPr>
          <w:rFonts w:cs="Arial"/>
        </w:rPr>
        <w:t>,</w:t>
      </w:r>
    </w:p>
    <w:p w14:paraId="32AF19CD" w14:textId="3FBC9386" w:rsidR="003C7FD1" w:rsidRPr="007A0664" w:rsidRDefault="003C7FD1" w:rsidP="002D5595">
      <w:pPr>
        <w:pStyle w:val="lnekText"/>
        <w:numPr>
          <w:ilvl w:val="0"/>
          <w:numId w:val="8"/>
        </w:numPr>
        <w:tabs>
          <w:tab w:val="left" w:pos="708"/>
        </w:tabs>
        <w:jc w:val="both"/>
        <w:rPr>
          <w:rFonts w:cs="Arial"/>
        </w:rPr>
      </w:pPr>
      <w:r>
        <w:rPr>
          <w:rFonts w:cs="Arial"/>
        </w:rPr>
        <w:t xml:space="preserve">Doplňující </w:t>
      </w:r>
      <w:r w:rsidRPr="007A0664">
        <w:rPr>
          <w:rFonts w:cs="Arial"/>
        </w:rPr>
        <w:t>informace a podklady (např. informace z namátkové kontroly).</w:t>
      </w:r>
    </w:p>
    <w:p w14:paraId="757541AD" w14:textId="654C1EA9" w:rsidR="00B41F25" w:rsidRDefault="00B41F25" w:rsidP="00BD0EC9">
      <w:pPr>
        <w:pStyle w:val="lnekText"/>
        <w:numPr>
          <w:ilvl w:val="0"/>
          <w:numId w:val="11"/>
        </w:numPr>
        <w:jc w:val="both"/>
        <w:rPr>
          <w:rFonts w:cs="Arial"/>
          <w:b/>
        </w:rPr>
      </w:pPr>
      <w:r w:rsidRPr="007A0664">
        <w:rPr>
          <w:rFonts w:cs="Arial"/>
          <w:b/>
        </w:rPr>
        <w:t xml:space="preserve">Konečné rozhodnutí v orgánech města </w:t>
      </w:r>
    </w:p>
    <w:p w14:paraId="2764E905" w14:textId="77777777" w:rsidR="00BD0EC9" w:rsidRDefault="00BD0EC9" w:rsidP="00BD0EC9">
      <w:pPr>
        <w:pStyle w:val="lnekText"/>
        <w:ind w:left="720"/>
        <w:jc w:val="both"/>
        <w:rPr>
          <w:rFonts w:cs="Arial"/>
          <w:b/>
        </w:rPr>
      </w:pPr>
    </w:p>
    <w:p w14:paraId="34411BED" w14:textId="77777777" w:rsidR="00BD0EC9" w:rsidRPr="007A0664" w:rsidRDefault="00BD0EC9" w:rsidP="00BD0EC9">
      <w:pPr>
        <w:pStyle w:val="lnekText"/>
        <w:ind w:left="720"/>
        <w:jc w:val="both"/>
        <w:rPr>
          <w:rFonts w:cs="Arial"/>
          <w:b/>
        </w:rPr>
      </w:pPr>
    </w:p>
    <w:p w14:paraId="40D92778" w14:textId="77777777" w:rsidR="00BD0EC9" w:rsidRDefault="00BD0EC9" w:rsidP="00B40D08">
      <w:pPr>
        <w:pStyle w:val="lnekText"/>
        <w:tabs>
          <w:tab w:val="left" w:pos="708"/>
        </w:tabs>
        <w:jc w:val="both"/>
        <w:rPr>
          <w:rFonts w:cs="Arial"/>
        </w:rPr>
      </w:pPr>
    </w:p>
    <w:p w14:paraId="2E658269" w14:textId="17A1A813" w:rsidR="00B41F25" w:rsidRPr="00E74B3A" w:rsidRDefault="0062571F" w:rsidP="00B40D08">
      <w:pPr>
        <w:pStyle w:val="lnekText"/>
        <w:tabs>
          <w:tab w:val="left" w:pos="708"/>
        </w:tabs>
        <w:jc w:val="both"/>
        <w:rPr>
          <w:rFonts w:cs="Arial"/>
        </w:rPr>
      </w:pPr>
      <w:r>
        <w:rPr>
          <w:rFonts w:cs="Arial"/>
        </w:rPr>
        <w:t xml:space="preserve">4.   </w:t>
      </w:r>
      <w:r w:rsidR="00B41F25" w:rsidRPr="007A0664">
        <w:rPr>
          <w:rFonts w:cs="Arial"/>
        </w:rPr>
        <w:t xml:space="preserve">O poskytnutí účelových dotací </w:t>
      </w:r>
      <w:r w:rsidR="00B41F25" w:rsidRPr="00E74B3A">
        <w:rPr>
          <w:rFonts w:cs="Arial"/>
        </w:rPr>
        <w:t xml:space="preserve">rozhoduje </w:t>
      </w:r>
      <w:r w:rsidR="00E151B8" w:rsidRPr="00E74B3A">
        <w:rPr>
          <w:rFonts w:cs="Arial"/>
        </w:rPr>
        <w:t xml:space="preserve">ZMO </w:t>
      </w:r>
      <w:r w:rsidR="00B41F25" w:rsidRPr="00E74B3A">
        <w:rPr>
          <w:rFonts w:cs="Arial"/>
        </w:rPr>
        <w:t xml:space="preserve">na návrh </w:t>
      </w:r>
      <w:r w:rsidR="00E151B8" w:rsidRPr="00E74B3A">
        <w:rPr>
          <w:rFonts w:cs="Arial"/>
        </w:rPr>
        <w:t>RMO</w:t>
      </w:r>
      <w:r w:rsidR="00B41F25" w:rsidRPr="00E74B3A">
        <w:rPr>
          <w:rFonts w:cs="Arial"/>
        </w:rPr>
        <w:t>.</w:t>
      </w:r>
    </w:p>
    <w:p w14:paraId="189DFA8E" w14:textId="3F07C49D" w:rsidR="00620384" w:rsidRPr="005E74A1" w:rsidRDefault="0062571F" w:rsidP="0062571F">
      <w:pPr>
        <w:pStyle w:val="lnekText"/>
        <w:ind w:left="360" w:hanging="360"/>
        <w:jc w:val="both"/>
      </w:pPr>
      <w:r>
        <w:t>5.</w:t>
      </w:r>
      <w:r>
        <w:tab/>
      </w:r>
      <w:r w:rsidR="004E6B6C" w:rsidRPr="005E74A1">
        <w:t>Na základě doporučení Komise Rady SMO pro komunitní plán může RMO, resp. ZMO rozhodnout o krácení požadované dotace. V takovém případě bude žadatel vyzván</w:t>
      </w:r>
      <w:r w:rsidR="00620384" w:rsidRPr="005E74A1">
        <w:t> </w:t>
      </w:r>
      <w:r w:rsidR="007C1810">
        <w:rPr>
          <w:rFonts w:eastAsia="Times New Roman" w:cs="Arial"/>
        </w:rPr>
        <w:t xml:space="preserve">k </w:t>
      </w:r>
      <w:r w:rsidR="007C1810">
        <w:rPr>
          <w:rFonts w:cs="Arial"/>
          <w:szCs w:val="20"/>
        </w:rPr>
        <w:t xml:space="preserve">úpravě </w:t>
      </w:r>
      <w:r w:rsidR="007C1810" w:rsidRPr="00E67ED4">
        <w:rPr>
          <w:rFonts w:cs="Arial"/>
          <w:b/>
          <w:szCs w:val="20"/>
        </w:rPr>
        <w:t>požadované výše dotace</w:t>
      </w:r>
      <w:r w:rsidR="007C1810">
        <w:rPr>
          <w:rFonts w:cs="Arial"/>
          <w:szCs w:val="20"/>
        </w:rPr>
        <w:t xml:space="preserve"> v nákladovém rozpočtu tak</w:t>
      </w:r>
      <w:r w:rsidR="00620384" w:rsidRPr="005E74A1">
        <w:t>, aby byl</w:t>
      </w:r>
      <w:r w:rsidR="007C1810">
        <w:t>a</w:t>
      </w:r>
      <w:r w:rsidR="00C63316">
        <w:t xml:space="preserve"> </w:t>
      </w:r>
      <w:r w:rsidR="00620384" w:rsidRPr="005E74A1">
        <w:t>v souladu se schválenou výší dotace. Upravený nákladový rozpočet projektu bude přílohou smlouvy.</w:t>
      </w:r>
    </w:p>
    <w:p w14:paraId="3607FCC9" w14:textId="7C3D41B6" w:rsidR="004E6B6C" w:rsidRPr="005C7E04" w:rsidRDefault="0062571F" w:rsidP="0062571F">
      <w:pPr>
        <w:pStyle w:val="lnekText"/>
        <w:ind w:left="360" w:hanging="360"/>
        <w:jc w:val="both"/>
      </w:pPr>
      <w:r>
        <w:t>6.</w:t>
      </w:r>
      <w:r>
        <w:tab/>
      </w:r>
      <w:r w:rsidR="00620384" w:rsidRPr="005C7E04">
        <w:t xml:space="preserve">ZMO rozhodne o poskytnutí dotace příjemcům za stanovených podmínek a o neposkytnutí dotace neúspěšným žadatelům nejpozději do </w:t>
      </w:r>
      <w:r w:rsidR="00CB1D7B">
        <w:t>konce kalendářního roku, ve kterém byl vyhlášen příslušný dotační program.</w:t>
      </w:r>
    </w:p>
    <w:p w14:paraId="23E795EF" w14:textId="550ECFD6" w:rsidR="008379A1" w:rsidRPr="005C7E04" w:rsidRDefault="0062571F" w:rsidP="0062571F">
      <w:pPr>
        <w:pStyle w:val="lnekText"/>
        <w:ind w:left="360" w:hanging="360"/>
        <w:jc w:val="both"/>
      </w:pPr>
      <w:r>
        <w:t>7.</w:t>
      </w:r>
      <w:r>
        <w:tab/>
      </w:r>
      <w:r w:rsidR="00620384" w:rsidRPr="005C7E04">
        <w:t>Výsledky rozhodnutí ZMO budou uveřejněny na úřední desce Magistrátu města Opavy a</w:t>
      </w:r>
      <w:r w:rsidR="00E151B8">
        <w:t> </w:t>
      </w:r>
      <w:r w:rsidR="00620384" w:rsidRPr="005C7E04">
        <w:t>na</w:t>
      </w:r>
      <w:r w:rsidR="00E151B8">
        <w:t> </w:t>
      </w:r>
      <w:r w:rsidR="00620384" w:rsidRPr="005C7E04">
        <w:t>webových stránkách SMO do 10 kalendářních dnů od rozhodnutí ZMO</w:t>
      </w:r>
      <w:r w:rsidR="008379A1" w:rsidRPr="005C7E04">
        <w:t>.</w:t>
      </w:r>
    </w:p>
    <w:p w14:paraId="00E2B1A1" w14:textId="1A2376E9" w:rsidR="008379A1" w:rsidRPr="005C7E04" w:rsidRDefault="0062571F" w:rsidP="0062571F">
      <w:pPr>
        <w:pStyle w:val="lnekText"/>
        <w:jc w:val="both"/>
      </w:pPr>
      <w:r>
        <w:t xml:space="preserve">8.    </w:t>
      </w:r>
      <w:r w:rsidR="00620384" w:rsidRPr="005C7E04">
        <w:t xml:space="preserve">Schválená dotace je poskytována na základě </w:t>
      </w:r>
      <w:r w:rsidR="00E151B8" w:rsidRPr="00E74B3A">
        <w:t>Smlouvy</w:t>
      </w:r>
      <w:r w:rsidR="00620384" w:rsidRPr="00E74B3A">
        <w:t xml:space="preserve"> uzavřené </w:t>
      </w:r>
      <w:r w:rsidR="00620384" w:rsidRPr="005C7E04">
        <w:t>mezi příjemcem a SM</w:t>
      </w:r>
      <w:r w:rsidR="008379A1" w:rsidRPr="005C7E04">
        <w:t>O.</w:t>
      </w:r>
    </w:p>
    <w:p w14:paraId="58B3D68A" w14:textId="5105E68E" w:rsidR="00CE6214" w:rsidRDefault="0062571F" w:rsidP="0062571F">
      <w:pPr>
        <w:pStyle w:val="lnekText"/>
        <w:ind w:left="360" w:hanging="360"/>
        <w:jc w:val="both"/>
      </w:pPr>
      <w:r>
        <w:t>9.</w:t>
      </w:r>
      <w:r>
        <w:tab/>
      </w:r>
      <w:r w:rsidR="008379A1" w:rsidRPr="005C7E04">
        <w:t>Pokud se příjemce nedostaví k podpisu smlouvy nejdéle do dvou měsíců ode dne prokazatelného doručení výzvy k podpisu smlouvy nebo odmítne podepsat smlouvu o poskytnutí dotace, ztrácí nárok na poskytnutí dotace.</w:t>
      </w:r>
    </w:p>
    <w:p w14:paraId="2EB1F56C" w14:textId="013B7F6E" w:rsidR="00B50FED" w:rsidRPr="00B50FED" w:rsidRDefault="0062571F" w:rsidP="0062571F">
      <w:pPr>
        <w:pStyle w:val="lnekText"/>
        <w:ind w:left="360" w:hanging="360"/>
        <w:jc w:val="both"/>
      </w:pPr>
      <w:r>
        <w:rPr>
          <w:rFonts w:eastAsia="Times New Roman" w:cs="Arial"/>
          <w:szCs w:val="20"/>
        </w:rPr>
        <w:t>10.</w:t>
      </w:r>
      <w:r>
        <w:rPr>
          <w:rFonts w:eastAsia="Times New Roman" w:cs="Arial"/>
          <w:szCs w:val="20"/>
        </w:rPr>
        <w:tab/>
      </w:r>
      <w:r w:rsidR="00B50FED">
        <w:rPr>
          <w:rFonts w:eastAsia="Times New Roman" w:cs="Arial"/>
          <w:szCs w:val="20"/>
        </w:rPr>
        <w:t xml:space="preserve">V případě, že žadatel o dotaci </w:t>
      </w:r>
      <w:r w:rsidR="00B50FED">
        <w:t xml:space="preserve">v předchozích obdobích nesplnil byť pouze dílčí podmínku nebo povinnost vztahující se k dotacím, může poskytovatel bez dalšího vyřadit jeho žádost z hodnocení, př. neuzavřít novou smlouvu na projekt v roce </w:t>
      </w:r>
      <w:r w:rsidR="00261882">
        <w:t>2025</w:t>
      </w:r>
      <w:r w:rsidR="00B50FED">
        <w:rPr>
          <w:rFonts w:eastAsia="Times New Roman" w:cs="Arial"/>
          <w:szCs w:val="20"/>
        </w:rPr>
        <w:t>.</w:t>
      </w:r>
    </w:p>
    <w:p w14:paraId="1A123B58" w14:textId="4BE6F600" w:rsidR="008912B0" w:rsidRPr="005C7E04" w:rsidRDefault="0062571F" w:rsidP="0062571F">
      <w:pPr>
        <w:pStyle w:val="lnekText"/>
        <w:ind w:left="360" w:hanging="360"/>
        <w:jc w:val="both"/>
      </w:pPr>
      <w:r>
        <w:t>11.</w:t>
      </w:r>
      <w:r>
        <w:tab/>
      </w:r>
      <w:r w:rsidR="00DD06D4">
        <w:t xml:space="preserve">Vyplacení finančních prostředků, jejichž poskytnutí bylo schváleno příslušnými orgány SMO, může být </w:t>
      </w:r>
      <w:r w:rsidR="00DD06D4" w:rsidRPr="004D4C18">
        <w:rPr>
          <w:rFonts w:cs="Arial"/>
          <w:szCs w:val="20"/>
        </w:rPr>
        <w:t>pozastaveno v případě, že v průběhu veřejnosprávní kontroly, př. na základě výsledků veřejnosprávní kontroly vznikne odůvodněné podezření na porušení rozpočtové kázně nebo bylo zjištěno porušení rozpočtové kázně žadatelem</w:t>
      </w:r>
      <w:r w:rsidR="00DD06D4" w:rsidRPr="004D4C18">
        <w:rPr>
          <w:rFonts w:cs="Arial"/>
          <w:b/>
          <w:szCs w:val="20"/>
        </w:rPr>
        <w:t>.</w:t>
      </w:r>
    </w:p>
    <w:p w14:paraId="4870D4E5" w14:textId="2FB9A4DD" w:rsidR="00DB4E9A" w:rsidRPr="00DB4E9A" w:rsidRDefault="00DB4E9A" w:rsidP="00DB4E9A">
      <w:pPr>
        <w:pStyle w:val="lnekText"/>
        <w:ind w:left="360" w:hanging="360"/>
        <w:jc w:val="both"/>
        <w:rPr>
          <w:color w:val="000000"/>
          <w:lang w:eastAsia="cs-CZ"/>
        </w:rPr>
      </w:pPr>
      <w:r>
        <w:t>1</w:t>
      </w:r>
      <w:r w:rsidR="0062571F">
        <w:t>2</w:t>
      </w:r>
      <w:r>
        <w:t>.</w:t>
      </w:r>
      <w:r>
        <w:tab/>
      </w:r>
      <w:r w:rsidR="00F879E7" w:rsidRPr="005C7E04">
        <w:t>V případě nevyhovění žádosti o poskytnutí dotace metodik vyrozumí žadatele bez zbytečného odkladu o obsahu rozhodnutí ZMO včetně důvodů neposkytnutí dotace, a to ve formě písemného sdělení.</w:t>
      </w:r>
    </w:p>
    <w:p w14:paraId="50BF392D" w14:textId="7FF68274" w:rsidR="00DD1EE0" w:rsidRPr="00DB4E9A" w:rsidRDefault="00DB4E9A" w:rsidP="00DB4E9A">
      <w:pPr>
        <w:pStyle w:val="lnekText"/>
        <w:ind w:left="360" w:hanging="360"/>
        <w:jc w:val="both"/>
        <w:rPr>
          <w:color w:val="000000"/>
          <w:lang w:eastAsia="cs-CZ"/>
        </w:rPr>
      </w:pPr>
      <w:r>
        <w:t>1</w:t>
      </w:r>
      <w:r w:rsidR="0062571F">
        <w:t>3</w:t>
      </w:r>
      <w:r>
        <w:t>.</w:t>
      </w:r>
      <w:r>
        <w:tab/>
      </w:r>
      <w:r w:rsidR="00890B70" w:rsidRPr="005C7E04">
        <w:t xml:space="preserve">V případě částečného nevyhovění žádosti </w:t>
      </w:r>
      <w:r w:rsidR="00DD1EE0" w:rsidRPr="005C7E04">
        <w:t xml:space="preserve">o poskytnutí dotace metodik </w:t>
      </w:r>
      <w:r w:rsidR="009A08DC" w:rsidRPr="005C7E04">
        <w:t>nesděluj</w:t>
      </w:r>
      <w:r w:rsidR="009A08DC">
        <w:t>e</w:t>
      </w:r>
      <w:r w:rsidR="009A08DC" w:rsidRPr="005C7E04">
        <w:t xml:space="preserve"> </w:t>
      </w:r>
      <w:r w:rsidR="00DD1EE0" w:rsidRPr="005C7E04">
        <w:t xml:space="preserve">žadateli, že došlo ke snížení požadované výše dotace </w:t>
      </w:r>
      <w:r w:rsidR="00DD1EE0" w:rsidRPr="00DB4E9A">
        <w:rPr>
          <w:color w:val="000000"/>
          <w:lang w:eastAsia="cs-CZ"/>
        </w:rPr>
        <w:t>ze strany poskytovatele. Rozhodl-li poskytovatel dotace o</w:t>
      </w:r>
      <w:r w:rsidR="00E151B8" w:rsidRPr="00DB4E9A">
        <w:rPr>
          <w:color w:val="000000"/>
          <w:lang w:eastAsia="cs-CZ"/>
        </w:rPr>
        <w:t> </w:t>
      </w:r>
      <w:r w:rsidR="00DD1EE0" w:rsidRPr="00DB4E9A">
        <w:rPr>
          <w:color w:val="000000"/>
          <w:lang w:eastAsia="cs-CZ"/>
        </w:rPr>
        <w:t>částce nižší než žadatel požadoval, žádosti bylo vyhověno, byť byla poskytnutá částka nižší.</w:t>
      </w:r>
      <w:r w:rsidR="006F0242" w:rsidRPr="00DB4E9A">
        <w:rPr>
          <w:color w:val="000000"/>
          <w:lang w:eastAsia="cs-CZ"/>
        </w:rPr>
        <w:t xml:space="preserve"> </w:t>
      </w:r>
    </w:p>
    <w:p w14:paraId="718E882B" w14:textId="2EF7A9FB" w:rsidR="004E6B6C" w:rsidRDefault="00DB4E9A" w:rsidP="00DB4E9A">
      <w:pPr>
        <w:pStyle w:val="lnekText"/>
        <w:ind w:left="360" w:hanging="360"/>
        <w:jc w:val="both"/>
      </w:pPr>
      <w:r>
        <w:t>1</w:t>
      </w:r>
      <w:r w:rsidR="0062571F">
        <w:t>4</w:t>
      </w:r>
      <w:r>
        <w:t>.</w:t>
      </w:r>
      <w:r>
        <w:tab/>
      </w:r>
      <w:r w:rsidR="004E6B6C" w:rsidRPr="005C7E04">
        <w:t xml:space="preserve">Snížení dotace může nastat z důvodu vyčerpání alokace a podpory projektů, které </w:t>
      </w:r>
      <w:r w:rsidR="00915208">
        <w:t>spadají do vyšší prioritní oblasti SMO na financování dle článku 3, odstavce 3 Programu</w:t>
      </w:r>
      <w:r w:rsidR="004E6B6C" w:rsidRPr="005C7E04">
        <w:t>.</w:t>
      </w:r>
    </w:p>
    <w:p w14:paraId="60616A6F" w14:textId="77777777" w:rsidR="00505183" w:rsidRPr="003C7FD1" w:rsidRDefault="00505183" w:rsidP="003C7FD1">
      <w:pPr>
        <w:pStyle w:val="Nadpis1"/>
        <w:jc w:val="center"/>
      </w:pPr>
    </w:p>
    <w:p w14:paraId="143D0210" w14:textId="77777777" w:rsidR="00505183" w:rsidRPr="007A0664" w:rsidRDefault="00505183" w:rsidP="00505183">
      <w:pPr>
        <w:pStyle w:val="lnekNzev"/>
        <w:rPr>
          <w:rFonts w:cs="Arial"/>
        </w:rPr>
      </w:pPr>
      <w:bookmarkStart w:id="11" w:name="_Toc462144293"/>
      <w:r w:rsidRPr="007A0664">
        <w:rPr>
          <w:rFonts w:cs="Arial"/>
        </w:rPr>
        <w:t>Kontrola použití dotace a závěrečné vyúčtování</w:t>
      </w:r>
      <w:bookmarkEnd w:id="11"/>
    </w:p>
    <w:p w14:paraId="1E315F90" w14:textId="5F2E4E47" w:rsidR="00462EBB" w:rsidRDefault="00462EBB" w:rsidP="00CD65BB">
      <w:pPr>
        <w:pStyle w:val="lnekText"/>
        <w:numPr>
          <w:ilvl w:val="0"/>
          <w:numId w:val="19"/>
        </w:numPr>
        <w:jc w:val="both"/>
      </w:pPr>
      <w:r w:rsidRPr="005C7E04">
        <w:t>Poskytovatel má právo provádět kontrolu dodržení účelovosti poskytnuté dotace, jakož i kontrolu splnění dalších povinností příjemce dle Smlouvy a podmínek, za kterých je dotace poskytována, pověřenými zaměstnanci Magistrátu města Opavy v souladu se zákonem č. 320/2001 Sb., o</w:t>
      </w:r>
      <w:r w:rsidR="00E151B8">
        <w:t> </w:t>
      </w:r>
      <w:r w:rsidRPr="005C7E04">
        <w:t xml:space="preserve">finanční kontrole ve veřejné správě (zákon o finanční kontrole), ve znění pozdějších předpisů. </w:t>
      </w:r>
    </w:p>
    <w:p w14:paraId="672BE7C9" w14:textId="77777777" w:rsidR="00462EBB" w:rsidRDefault="00462EBB" w:rsidP="00CD65BB">
      <w:pPr>
        <w:pStyle w:val="lnekText"/>
        <w:numPr>
          <w:ilvl w:val="0"/>
          <w:numId w:val="19"/>
        </w:numPr>
        <w:jc w:val="both"/>
      </w:pPr>
      <w:r w:rsidRPr="005C7E04">
        <w:t>Příjemce je povinen provedení kontroly umožnit a poskytnout poskytovateli k provedení kontroly maximální součinnost; v této souvislosti se příjemce zavazuje</w:t>
      </w:r>
      <w:r>
        <w:t xml:space="preserve"> </w:t>
      </w:r>
      <w:r w:rsidRPr="005C7E04">
        <w:t>zejména předložit</w:t>
      </w:r>
      <w:r>
        <w:t xml:space="preserve"> </w:t>
      </w:r>
      <w:r w:rsidRPr="005C7E04">
        <w:t>poskytovateli na jeho výzvu veškeré požadované doklady a poskytnout mu veškeré požadované informace.</w:t>
      </w:r>
    </w:p>
    <w:p w14:paraId="1A67E702" w14:textId="276C3952" w:rsidR="00462EBB" w:rsidRPr="00E74B3A" w:rsidRDefault="00462EBB" w:rsidP="00CD65BB">
      <w:pPr>
        <w:pStyle w:val="lnekText"/>
        <w:numPr>
          <w:ilvl w:val="0"/>
          <w:numId w:val="19"/>
        </w:numPr>
        <w:jc w:val="both"/>
      </w:pPr>
      <w:r w:rsidRPr="005C7E04">
        <w:t xml:space="preserve">Příjemce je povinen umožnit místní šetření také členům </w:t>
      </w:r>
      <w:r w:rsidR="00CE7F81" w:rsidRPr="005C7E04">
        <w:rPr>
          <w:rFonts w:cs="Arial"/>
        </w:rPr>
        <w:t>Komise Rady SMO pro komunitní plán</w:t>
      </w:r>
      <w:r w:rsidR="00AF027F">
        <w:rPr>
          <w:rFonts w:cs="Arial"/>
        </w:rPr>
        <w:t xml:space="preserve"> a</w:t>
      </w:r>
      <w:r w:rsidR="00E151B8">
        <w:rPr>
          <w:rFonts w:cs="Arial"/>
        </w:rPr>
        <w:t> </w:t>
      </w:r>
      <w:r w:rsidR="00AF027F">
        <w:rPr>
          <w:rFonts w:cs="Arial"/>
        </w:rPr>
        <w:t xml:space="preserve">zaměstnancům </w:t>
      </w:r>
      <w:r w:rsidR="00E151B8" w:rsidRPr="00973CDE">
        <w:rPr>
          <w:rFonts w:cs="Arial"/>
        </w:rPr>
        <w:t>o</w:t>
      </w:r>
      <w:r w:rsidR="00AF027F">
        <w:rPr>
          <w:rFonts w:cs="Arial"/>
        </w:rPr>
        <w:t>dboru sociálních věcí</w:t>
      </w:r>
      <w:r w:rsidR="00E151B8">
        <w:rPr>
          <w:rFonts w:cs="Arial"/>
        </w:rPr>
        <w:t xml:space="preserve"> </w:t>
      </w:r>
      <w:r w:rsidR="00E151B8" w:rsidRPr="00E74B3A">
        <w:rPr>
          <w:rFonts w:cs="Arial"/>
        </w:rPr>
        <w:t>Magistrátu města Opavy</w:t>
      </w:r>
      <w:r w:rsidRPr="00E74B3A">
        <w:t>.</w:t>
      </w:r>
      <w:r w:rsidR="00E151B8" w:rsidRPr="00E74B3A">
        <w:t xml:space="preserve"> </w:t>
      </w:r>
      <w:r w:rsidRPr="00E74B3A">
        <w:t xml:space="preserve">Příjemce je </w:t>
      </w:r>
      <w:r w:rsidR="00E151B8" w:rsidRPr="00E74B3A">
        <w:t xml:space="preserve">dále </w:t>
      </w:r>
      <w:r w:rsidRPr="00E74B3A">
        <w:t xml:space="preserve">povinen umožnit místní šetření na dané akci zdarma. </w:t>
      </w:r>
    </w:p>
    <w:p w14:paraId="52284170" w14:textId="5229C758" w:rsidR="00B37B69" w:rsidRPr="00E74B3A" w:rsidRDefault="00B37B69" w:rsidP="00CD65BB">
      <w:pPr>
        <w:pStyle w:val="lnekText"/>
        <w:numPr>
          <w:ilvl w:val="0"/>
          <w:numId w:val="19"/>
        </w:numPr>
        <w:jc w:val="both"/>
      </w:pPr>
      <w:r w:rsidRPr="00E74B3A">
        <w:rPr>
          <w:rFonts w:cs="Arial"/>
          <w:iCs/>
          <w:szCs w:val="20"/>
        </w:rPr>
        <w:t xml:space="preserve">Příjemce dotace je povinen </w:t>
      </w:r>
      <w:r w:rsidRPr="00E74B3A">
        <w:rPr>
          <w:rFonts w:cs="Arial"/>
          <w:szCs w:val="20"/>
        </w:rPr>
        <w:t xml:space="preserve">v průběhu realizace projektu prokazatelným a vhodným způsobem prezentovat </w:t>
      </w:r>
      <w:r w:rsidR="005E1C8A" w:rsidRPr="00E74B3A">
        <w:rPr>
          <w:rFonts w:cs="Arial"/>
          <w:szCs w:val="20"/>
        </w:rPr>
        <w:t xml:space="preserve">SMO </w:t>
      </w:r>
      <w:r w:rsidRPr="00E74B3A">
        <w:rPr>
          <w:rFonts w:cs="Arial"/>
          <w:szCs w:val="20"/>
        </w:rPr>
        <w:t>coby poskytovatele dotace</w:t>
      </w:r>
      <w:r w:rsidRPr="00E74B3A">
        <w:rPr>
          <w:rFonts w:cs="Arial"/>
          <w:iCs/>
          <w:szCs w:val="20"/>
        </w:rPr>
        <w:t xml:space="preserve">, a to v souladu s uzavřenou </w:t>
      </w:r>
      <w:r w:rsidR="00E151B8" w:rsidRPr="00E74B3A">
        <w:rPr>
          <w:rFonts w:cs="Arial"/>
          <w:iCs/>
          <w:szCs w:val="20"/>
        </w:rPr>
        <w:t>Smlouvou</w:t>
      </w:r>
      <w:r w:rsidR="008D31E7" w:rsidRPr="00E74B3A">
        <w:rPr>
          <w:rFonts w:cs="Arial"/>
          <w:iCs/>
          <w:szCs w:val="20"/>
        </w:rPr>
        <w:t>.</w:t>
      </w:r>
    </w:p>
    <w:p w14:paraId="7B7DAC21" w14:textId="613D15F2" w:rsidR="0073222E" w:rsidRPr="00522CE1" w:rsidRDefault="009870B7" w:rsidP="00CD65BB">
      <w:pPr>
        <w:pStyle w:val="lnekText"/>
        <w:numPr>
          <w:ilvl w:val="0"/>
          <w:numId w:val="19"/>
        </w:numPr>
        <w:jc w:val="both"/>
        <w:rPr>
          <w:rFonts w:cs="Arial"/>
          <w:iCs/>
          <w:szCs w:val="20"/>
        </w:rPr>
      </w:pPr>
      <w:r w:rsidRPr="00E74B3A">
        <w:lastRenderedPageBreak/>
        <w:t xml:space="preserve">Příjemce dotace je povinen doložit způsob prezentace </w:t>
      </w:r>
      <w:r w:rsidR="00E151B8" w:rsidRPr="00E74B3A">
        <w:t>SMO</w:t>
      </w:r>
      <w:r w:rsidRPr="00E74B3A">
        <w:t xml:space="preserve">, a to jako povinnou součást závěrečného vyúčtování realizovaného projektu. </w:t>
      </w:r>
      <w:r w:rsidRPr="00E74B3A">
        <w:rPr>
          <w:rFonts w:cs="Arial"/>
          <w:szCs w:val="20"/>
        </w:rPr>
        <w:t>Poskytovatel uděluje příjemci souhlas s </w:t>
      </w:r>
      <w:r w:rsidRPr="00B37B69">
        <w:rPr>
          <w:rFonts w:cs="Arial"/>
          <w:szCs w:val="20"/>
        </w:rPr>
        <w:t xml:space="preserve">užíváním loga </w:t>
      </w:r>
      <w:r w:rsidR="00E151B8" w:rsidRPr="00E74B3A">
        <w:rPr>
          <w:rFonts w:cs="Arial"/>
          <w:szCs w:val="20"/>
        </w:rPr>
        <w:t>SMO</w:t>
      </w:r>
      <w:r w:rsidRPr="00E74B3A">
        <w:rPr>
          <w:rFonts w:cs="Arial"/>
          <w:szCs w:val="20"/>
        </w:rPr>
        <w:t xml:space="preserve"> pro </w:t>
      </w:r>
      <w:r w:rsidRPr="00B37B69">
        <w:rPr>
          <w:rFonts w:cs="Arial"/>
          <w:szCs w:val="20"/>
        </w:rPr>
        <w:t xml:space="preserve">účely a v rozsahu této smlouvy. Podmínky použití loga jsou dostupné na: </w:t>
      </w:r>
      <w:hyperlink r:id="rId12" w:history="1">
        <w:r w:rsidR="0073222E" w:rsidRPr="003E1018">
          <w:rPr>
            <w:rStyle w:val="Hypertextovodkaz"/>
            <w:rFonts w:cs="Arial"/>
            <w:szCs w:val="20"/>
          </w:rPr>
          <w:t>https://www.opava-city.cz/cz/nabidka-temat/dotace/</w:t>
        </w:r>
      </w:hyperlink>
      <w:r w:rsidR="0073222E">
        <w:rPr>
          <w:rFonts w:cs="Arial"/>
          <w:szCs w:val="20"/>
        </w:rPr>
        <w:t>.</w:t>
      </w:r>
      <w:r w:rsidR="00522CE1">
        <w:rPr>
          <w:rFonts w:cs="Arial"/>
          <w:szCs w:val="20"/>
        </w:rPr>
        <w:t xml:space="preserve"> </w:t>
      </w:r>
    </w:p>
    <w:p w14:paraId="7A4251CD" w14:textId="5C2A6533" w:rsidR="00522CE1" w:rsidRPr="0073222E" w:rsidRDefault="00522CE1" w:rsidP="00CD65BB">
      <w:pPr>
        <w:pStyle w:val="lnekText"/>
        <w:numPr>
          <w:ilvl w:val="0"/>
          <w:numId w:val="19"/>
        </w:numPr>
        <w:jc w:val="both"/>
        <w:rPr>
          <w:rFonts w:cs="Arial"/>
          <w:iCs/>
          <w:szCs w:val="20"/>
        </w:rPr>
      </w:pPr>
      <w:r>
        <w:rPr>
          <w:rFonts w:cs="Arial"/>
          <w:iCs/>
          <w:szCs w:val="20"/>
        </w:rPr>
        <w:t xml:space="preserve">Po ukončení realizace projektu je příjemce dotace povinen zpracovat a předložit poskytovateli závěrečné vyúčtování </w:t>
      </w:r>
      <w:r w:rsidR="00D10A16">
        <w:rPr>
          <w:rFonts w:cs="Arial"/>
          <w:iCs/>
          <w:szCs w:val="20"/>
        </w:rPr>
        <w:t xml:space="preserve">dle podmínek a v </w:t>
      </w:r>
      <w:r>
        <w:rPr>
          <w:rFonts w:cs="Arial"/>
          <w:iCs/>
          <w:szCs w:val="20"/>
        </w:rPr>
        <w:t>termínu uveden</w:t>
      </w:r>
      <w:r w:rsidR="00D10A16">
        <w:rPr>
          <w:rFonts w:cs="Arial"/>
          <w:iCs/>
          <w:szCs w:val="20"/>
        </w:rPr>
        <w:t>ých</w:t>
      </w:r>
      <w:r>
        <w:rPr>
          <w:rFonts w:cs="Arial"/>
          <w:iCs/>
          <w:szCs w:val="20"/>
        </w:rPr>
        <w:t xml:space="preserve"> ve Smlouvě</w:t>
      </w:r>
      <w:r w:rsidR="00D10A16">
        <w:rPr>
          <w:rFonts w:cs="Arial"/>
          <w:iCs/>
          <w:szCs w:val="20"/>
        </w:rPr>
        <w:t>.</w:t>
      </w:r>
    </w:p>
    <w:p w14:paraId="403917C8" w14:textId="77777777" w:rsidR="00505183" w:rsidRPr="007A0664" w:rsidRDefault="00505183" w:rsidP="00AB29F4">
      <w:pPr>
        <w:pStyle w:val="Nadpis1"/>
        <w:jc w:val="center"/>
        <w:rPr>
          <w:rFonts w:cs="Arial"/>
        </w:rPr>
      </w:pPr>
    </w:p>
    <w:p w14:paraId="69523C2E" w14:textId="77777777" w:rsidR="00505183" w:rsidRPr="007A0664" w:rsidRDefault="00505183" w:rsidP="00505183">
      <w:pPr>
        <w:pStyle w:val="lnekNzev"/>
        <w:rPr>
          <w:rFonts w:cs="Arial"/>
        </w:rPr>
      </w:pPr>
      <w:bookmarkStart w:id="12" w:name="_Toc462144294"/>
      <w:r w:rsidRPr="007A0664">
        <w:rPr>
          <w:rFonts w:cs="Arial"/>
        </w:rPr>
        <w:t>Předpokládaný celkový objem rozpočtových prostředků</w:t>
      </w:r>
      <w:bookmarkEnd w:id="12"/>
    </w:p>
    <w:p w14:paraId="105FD238" w14:textId="10DADC51" w:rsidR="0073222E" w:rsidRDefault="0073222E" w:rsidP="00CD65BB">
      <w:pPr>
        <w:pStyle w:val="lnekText"/>
        <w:numPr>
          <w:ilvl w:val="0"/>
          <w:numId w:val="17"/>
        </w:numPr>
        <w:tabs>
          <w:tab w:val="left" w:pos="708"/>
        </w:tabs>
        <w:jc w:val="both"/>
        <w:rPr>
          <w:rFonts w:cs="Arial"/>
        </w:rPr>
      </w:pPr>
      <w:r>
        <w:t xml:space="preserve">V rozpočtu poskytovatele bude na poskytování </w:t>
      </w:r>
      <w:r w:rsidRPr="00D76222">
        <w:t xml:space="preserve">dotací v rámci tohoto dotačního programu vyčleněn předpokládaný celkový objem peněžních prostředků ve </w:t>
      </w:r>
      <w:r w:rsidRPr="00925F88">
        <w:t xml:space="preserve">výši </w:t>
      </w:r>
      <w:r w:rsidR="007838F2" w:rsidRPr="00925F88">
        <w:t>44.450.000,00</w:t>
      </w:r>
      <w:r w:rsidR="007838F2">
        <w:t xml:space="preserve"> </w:t>
      </w:r>
      <w:r w:rsidRPr="006C5C53">
        <w:t>Kč.</w:t>
      </w:r>
    </w:p>
    <w:p w14:paraId="47427F15" w14:textId="235CE9A1" w:rsidR="00E151B8" w:rsidRPr="00C80F33" w:rsidRDefault="0073222E" w:rsidP="00CD65BB">
      <w:pPr>
        <w:pStyle w:val="lnekText"/>
        <w:numPr>
          <w:ilvl w:val="0"/>
          <w:numId w:val="17"/>
        </w:numPr>
        <w:tabs>
          <w:tab w:val="left" w:pos="708"/>
        </w:tabs>
        <w:spacing w:after="200" w:line="276" w:lineRule="auto"/>
        <w:jc w:val="both"/>
        <w:rPr>
          <w:rFonts w:cs="Arial"/>
        </w:rPr>
      </w:pPr>
      <w:r>
        <w:t xml:space="preserve">Poskytnutí dotace je podmíněno schválením finančních prostředků v rozpočtu </w:t>
      </w:r>
      <w:r w:rsidR="00E151B8" w:rsidRPr="00E74B3A">
        <w:t>SMO</w:t>
      </w:r>
      <w:r>
        <w:t xml:space="preserve"> na rok </w:t>
      </w:r>
      <w:r w:rsidR="003E4802">
        <w:t>2025</w:t>
      </w:r>
      <w:r w:rsidR="00363DF9">
        <w:t>.</w:t>
      </w:r>
    </w:p>
    <w:p w14:paraId="57A19448" w14:textId="117BEB3E" w:rsidR="004B2F87" w:rsidRPr="00363DF9" w:rsidRDefault="004460DA" w:rsidP="00CD65BB">
      <w:pPr>
        <w:pStyle w:val="lnekText"/>
        <w:numPr>
          <w:ilvl w:val="0"/>
          <w:numId w:val="17"/>
        </w:numPr>
        <w:tabs>
          <w:tab w:val="left" w:pos="708"/>
        </w:tabs>
        <w:jc w:val="both"/>
        <w:rPr>
          <w:rFonts w:cs="Arial"/>
        </w:rPr>
      </w:pPr>
      <w:r w:rsidRPr="007A0664">
        <w:rPr>
          <w:rFonts w:cs="Arial"/>
        </w:rPr>
        <w:t>Schválená výše finančních prostředků je zveřejněna na webových stránkách města do</w:t>
      </w:r>
      <w:r w:rsidR="00E151B8">
        <w:rPr>
          <w:rFonts w:cs="Arial"/>
        </w:rPr>
        <w:t> </w:t>
      </w:r>
      <w:r w:rsidRPr="007A0664">
        <w:rPr>
          <w:rFonts w:cs="Arial"/>
        </w:rPr>
        <w:t>15</w:t>
      </w:r>
      <w:r w:rsidR="00E151B8">
        <w:rPr>
          <w:rFonts w:cs="Arial"/>
        </w:rPr>
        <w:t> </w:t>
      </w:r>
      <w:r w:rsidRPr="007A0664">
        <w:rPr>
          <w:rFonts w:cs="Arial"/>
        </w:rPr>
        <w:t xml:space="preserve">pracovních dnů od </w:t>
      </w:r>
      <w:r w:rsidRPr="00E74B3A">
        <w:rPr>
          <w:rFonts w:cs="Arial"/>
        </w:rPr>
        <w:t xml:space="preserve">rozhodnutí </w:t>
      </w:r>
      <w:r w:rsidR="00E151B8" w:rsidRPr="00E74B3A">
        <w:rPr>
          <w:rFonts w:cs="Arial"/>
        </w:rPr>
        <w:t>ZMO</w:t>
      </w:r>
      <w:r w:rsidRPr="00E74B3A">
        <w:rPr>
          <w:rFonts w:cs="Arial"/>
        </w:rPr>
        <w:t xml:space="preserve"> a </w:t>
      </w:r>
      <w:r w:rsidRPr="007A0664">
        <w:rPr>
          <w:rFonts w:cs="Arial"/>
        </w:rPr>
        <w:t>odvíjí se od objemu schválených finančních prostředků na financování sociálních a souvisejících služeb z rozpočtu SMO a v návaznosti na aktuální priority pro daný rok.</w:t>
      </w:r>
    </w:p>
    <w:p w14:paraId="0C9CAC2D" w14:textId="77777777" w:rsidR="0045758A" w:rsidRPr="0045758A" w:rsidRDefault="0045758A" w:rsidP="0045758A">
      <w:pPr>
        <w:pStyle w:val="Nadpis1"/>
        <w:jc w:val="center"/>
        <w:rPr>
          <w:rFonts w:cs="Arial"/>
        </w:rPr>
      </w:pPr>
    </w:p>
    <w:p w14:paraId="603FA621" w14:textId="77777777" w:rsidR="00D14F4C" w:rsidRPr="007A0664" w:rsidRDefault="00B65C97" w:rsidP="00EA4A4F">
      <w:pPr>
        <w:pStyle w:val="lnekText"/>
        <w:tabs>
          <w:tab w:val="left" w:pos="708"/>
        </w:tabs>
        <w:jc w:val="center"/>
        <w:rPr>
          <w:rFonts w:cs="Arial"/>
          <w:b/>
        </w:rPr>
      </w:pPr>
      <w:r w:rsidRPr="009C2D83">
        <w:rPr>
          <w:rFonts w:cs="Arial"/>
          <w:b/>
        </w:rPr>
        <w:t>Žádost o dofinancování</w:t>
      </w:r>
    </w:p>
    <w:p w14:paraId="1C7CDE1F" w14:textId="59FC9909" w:rsidR="00336ACD" w:rsidRDefault="001075DD" w:rsidP="00CD65BB">
      <w:pPr>
        <w:pStyle w:val="lnekText"/>
        <w:numPr>
          <w:ilvl w:val="0"/>
          <w:numId w:val="30"/>
        </w:numPr>
        <w:jc w:val="both"/>
      </w:pPr>
      <w:r w:rsidRPr="00336ACD">
        <w:t>Dofinancování z rozpočtu SMO</w:t>
      </w:r>
      <w:r w:rsidR="00537BD9" w:rsidRPr="00336ACD">
        <w:t xml:space="preserve"> je </w:t>
      </w:r>
      <w:r w:rsidR="00A46EBC" w:rsidRPr="00336ACD">
        <w:t xml:space="preserve">primárně </w:t>
      </w:r>
      <w:r w:rsidR="00537BD9" w:rsidRPr="00336ACD">
        <w:t xml:space="preserve">určeno na pokrytí mimořádných, neočekávaných nákladů vzniklých v souvislosti s poskytováním registrovaných sociálních služeb či </w:t>
      </w:r>
      <w:r w:rsidR="00A46EBC" w:rsidRPr="00336ACD">
        <w:t xml:space="preserve">mimořádné pokrytí nákladů </w:t>
      </w:r>
      <w:r w:rsidR="00537BD9" w:rsidRPr="00336ACD">
        <w:t>nov</w:t>
      </w:r>
      <w:r w:rsidR="00A46EBC" w:rsidRPr="00336ACD">
        <w:t xml:space="preserve">ých </w:t>
      </w:r>
      <w:r w:rsidR="00537BD9" w:rsidRPr="00336ACD">
        <w:t xml:space="preserve">sociálních služeb, které </w:t>
      </w:r>
      <w:r w:rsidR="00A46EBC" w:rsidRPr="00336ACD">
        <w:t xml:space="preserve">vznikly na základě vysoké potřeby na </w:t>
      </w:r>
      <w:r w:rsidR="00E151B8" w:rsidRPr="00336ACD">
        <w:t>území města</w:t>
      </w:r>
      <w:r w:rsidR="00A46EBC" w:rsidRPr="00336ACD">
        <w:t xml:space="preserve"> (např. požadavek SMO na vznik služby).</w:t>
      </w:r>
    </w:p>
    <w:p w14:paraId="27525468" w14:textId="6B180D47" w:rsidR="00336ACD" w:rsidRDefault="00E96814" w:rsidP="00CD65BB">
      <w:pPr>
        <w:pStyle w:val="lnekText"/>
        <w:numPr>
          <w:ilvl w:val="0"/>
          <w:numId w:val="30"/>
        </w:numPr>
        <w:jc w:val="both"/>
      </w:pPr>
      <w:r w:rsidRPr="00336ACD">
        <w:t>Dofinancování je určeno pro žadatele, kteří byli podpořeni z rozpočtu SMO v rámci prvního kola dotačního řízení Programu sociální a související služby</w:t>
      </w:r>
      <w:r w:rsidR="00BF25A4" w:rsidRPr="00336ACD">
        <w:t xml:space="preserve"> </w:t>
      </w:r>
      <w:r w:rsidR="003E4802" w:rsidRPr="00336ACD">
        <w:t>202</w:t>
      </w:r>
      <w:r w:rsidR="003E4802">
        <w:t>5</w:t>
      </w:r>
      <w:r w:rsidRPr="00336ACD">
        <w:t>.</w:t>
      </w:r>
      <w:r w:rsidRPr="00336ACD" w:rsidDel="00F3633A">
        <w:t xml:space="preserve"> </w:t>
      </w:r>
      <w:r w:rsidR="00537BD9" w:rsidRPr="00336ACD">
        <w:t xml:space="preserve">Dofinancování není určeno na dokrytí nákladů, na které žadateli nebyly z rozpočtu SMO poskytnuty finanční prostředky v rámci prvního kola dotačního řízení. </w:t>
      </w:r>
    </w:p>
    <w:p w14:paraId="56A8FE36" w14:textId="1D86A417" w:rsidR="0017183E" w:rsidRDefault="0017183E" w:rsidP="00CD65BB">
      <w:pPr>
        <w:pStyle w:val="lnekText"/>
        <w:numPr>
          <w:ilvl w:val="0"/>
          <w:numId w:val="30"/>
        </w:numPr>
        <w:jc w:val="both"/>
      </w:pPr>
      <w:r>
        <w:rPr>
          <w:lang w:eastAsia="cs-CZ"/>
        </w:rPr>
        <w:t>Ž</w:t>
      </w:r>
      <w:r w:rsidR="00367C09" w:rsidRPr="00AC1BCF">
        <w:rPr>
          <w:lang w:eastAsia="cs-CZ"/>
        </w:rPr>
        <w:t>ádost </w:t>
      </w:r>
      <w:r w:rsidR="00367C09">
        <w:rPr>
          <w:lang w:eastAsia="cs-CZ"/>
        </w:rPr>
        <w:t xml:space="preserve">o dofinancování </w:t>
      </w:r>
      <w:r w:rsidRPr="00336ACD">
        <w:t>včetně povinných příloh (např. formuláře „</w:t>
      </w:r>
      <w:r>
        <w:t xml:space="preserve">Personální zajištění projektu“) je žadatel povinen předložit </w:t>
      </w:r>
      <w:r w:rsidR="00367C09" w:rsidRPr="00AC1BCF">
        <w:rPr>
          <w:lang w:eastAsia="cs-CZ"/>
        </w:rPr>
        <w:t>v elektronické podobě</w:t>
      </w:r>
      <w:r w:rsidR="00367C09">
        <w:rPr>
          <w:lang w:eastAsia="cs-CZ"/>
        </w:rPr>
        <w:t xml:space="preserve"> prostřednictvím systému </w:t>
      </w:r>
      <w:r w:rsidR="000E6284">
        <w:rPr>
          <w:lang w:eastAsia="cs-CZ"/>
        </w:rPr>
        <w:t xml:space="preserve">GRANTYS </w:t>
      </w:r>
      <w:r w:rsidR="00367C09">
        <w:rPr>
          <w:lang w:eastAsia="cs-CZ"/>
        </w:rPr>
        <w:t>a</w:t>
      </w:r>
      <w:r w:rsidR="00367C09" w:rsidRPr="00AC1BCF">
        <w:rPr>
          <w:lang w:eastAsia="cs-CZ"/>
        </w:rPr>
        <w:t> následně</w:t>
      </w:r>
      <w:r w:rsidR="00367C09">
        <w:rPr>
          <w:lang w:eastAsia="cs-CZ"/>
        </w:rPr>
        <w:t xml:space="preserve"> ji </w:t>
      </w:r>
      <w:r w:rsidRPr="007838F2">
        <w:rPr>
          <w:lang w:eastAsia="cs-CZ"/>
        </w:rPr>
        <w:t xml:space="preserve">doručit poskytovateli způsobem uvedeným v čl. 8, </w:t>
      </w:r>
      <w:r w:rsidR="00367C09" w:rsidRPr="007838F2">
        <w:rPr>
          <w:lang w:eastAsia="cs-CZ"/>
        </w:rPr>
        <w:t>odst. 9</w:t>
      </w:r>
      <w:r w:rsidRPr="007838F2">
        <w:rPr>
          <w:lang w:eastAsia="cs-CZ"/>
        </w:rPr>
        <w:t xml:space="preserve">, písmene a) nebo b) </w:t>
      </w:r>
      <w:r w:rsidRPr="007838F2">
        <w:t xml:space="preserve">a to </w:t>
      </w:r>
      <w:r w:rsidRPr="002310CA">
        <w:rPr>
          <w:b/>
          <w:bCs/>
        </w:rPr>
        <w:t xml:space="preserve">nejpozději do 10. 06. </w:t>
      </w:r>
      <w:r w:rsidR="003E4802" w:rsidRPr="002310CA">
        <w:rPr>
          <w:b/>
          <w:bCs/>
        </w:rPr>
        <w:t>2025</w:t>
      </w:r>
      <w:r w:rsidRPr="002310CA">
        <w:rPr>
          <w:b/>
          <w:bCs/>
        </w:rPr>
        <w:t xml:space="preserve">. </w:t>
      </w:r>
    </w:p>
    <w:p w14:paraId="1113C426" w14:textId="7D6351D4" w:rsidR="00336ACD" w:rsidRDefault="00336ACD" w:rsidP="00CD65BB">
      <w:pPr>
        <w:pStyle w:val="lnekText"/>
        <w:numPr>
          <w:ilvl w:val="0"/>
          <w:numId w:val="30"/>
        </w:numPr>
        <w:jc w:val="both"/>
      </w:pPr>
      <w:r>
        <w:t xml:space="preserve">V žádosti o dofinancování </w:t>
      </w:r>
      <w:r w:rsidRPr="007A0664">
        <w:t>je</w:t>
      </w:r>
      <w:r>
        <w:t xml:space="preserve"> žadatel povinen</w:t>
      </w:r>
      <w:r w:rsidRPr="007A0664">
        <w:t xml:space="preserve"> zdůvod</w:t>
      </w:r>
      <w:r>
        <w:t>nit</w:t>
      </w:r>
      <w:r w:rsidRPr="007A0664">
        <w:t xml:space="preserve"> požadov</w:t>
      </w:r>
      <w:r>
        <w:t>anou</w:t>
      </w:r>
      <w:r w:rsidRPr="007A0664">
        <w:t xml:space="preserve"> část</w:t>
      </w:r>
      <w:r>
        <w:t>ku</w:t>
      </w:r>
      <w:r w:rsidRPr="007A0664">
        <w:t xml:space="preserve"> (např. došlo ke změně oproti původně podané žádosti, došlo k</w:t>
      </w:r>
      <w:r>
        <w:t xml:space="preserve"> neočekávanému</w:t>
      </w:r>
      <w:r w:rsidRPr="007A0664">
        <w:t> nárůstu počtu klientů</w:t>
      </w:r>
      <w:r>
        <w:t xml:space="preserve"> </w:t>
      </w:r>
      <w:r w:rsidRPr="007A0664">
        <w:t>atd.) a</w:t>
      </w:r>
      <w:r>
        <w:t xml:space="preserve"> uvést </w:t>
      </w:r>
      <w:r w:rsidRPr="007A0664">
        <w:t>stručný popis aktuálního stavu v sociální službě/organizaci.</w:t>
      </w:r>
      <w:r>
        <w:t xml:space="preserve"> </w:t>
      </w:r>
    </w:p>
    <w:p w14:paraId="2CA7D32A" w14:textId="7D62088D" w:rsidR="00336ACD" w:rsidRPr="00190C1B" w:rsidRDefault="00336ACD" w:rsidP="00CD65BB">
      <w:pPr>
        <w:pStyle w:val="lnekText"/>
        <w:numPr>
          <w:ilvl w:val="0"/>
          <w:numId w:val="30"/>
        </w:numPr>
        <w:jc w:val="both"/>
      </w:pPr>
      <w:r w:rsidRPr="0084486D">
        <w:t>Žadatel v žádosti o dofinancování stanoví minimální částku, kterou je nutné organizaci dofinancovat, aby nedošlo k omezení provozu nebo zániku sociální služby/organizace.</w:t>
      </w:r>
      <w:r>
        <w:t xml:space="preserve"> </w:t>
      </w:r>
    </w:p>
    <w:p w14:paraId="278C1125" w14:textId="16196A46" w:rsidR="00190C1B" w:rsidRDefault="00B414B8" w:rsidP="007838F2">
      <w:pPr>
        <w:pStyle w:val="lnekText"/>
        <w:ind w:left="360" w:hanging="360"/>
        <w:jc w:val="both"/>
        <w:rPr>
          <w:szCs w:val="20"/>
        </w:rPr>
      </w:pPr>
      <w:r>
        <w:t>6</w:t>
      </w:r>
      <w:r w:rsidR="00336ACD">
        <w:t>.</w:t>
      </w:r>
      <w:r w:rsidR="007838F2">
        <w:tab/>
      </w:r>
      <w:r w:rsidR="00190C1B" w:rsidRPr="00475158">
        <w:rPr>
          <w:szCs w:val="20"/>
        </w:rPr>
        <w:t>Součástí Žádosti o dofinancování je nákladový rozpočet (viz. záložka vlevo „Rozpočet“), který je nezbytné vyplnit/upravit v těch nákladových položkách</w:t>
      </w:r>
      <w:r w:rsidR="00190C1B">
        <w:rPr>
          <w:szCs w:val="20"/>
        </w:rPr>
        <w:t xml:space="preserve"> (případně doplnit nové</w:t>
      </w:r>
      <w:r w:rsidR="002310CA">
        <w:rPr>
          <w:szCs w:val="20"/>
        </w:rPr>
        <w:t xml:space="preserve"> nákladové položky</w:t>
      </w:r>
      <w:r w:rsidR="00190C1B">
        <w:rPr>
          <w:szCs w:val="20"/>
        </w:rPr>
        <w:t>)</w:t>
      </w:r>
      <w:r w:rsidR="00190C1B" w:rsidRPr="00475158">
        <w:rPr>
          <w:szCs w:val="20"/>
        </w:rPr>
        <w:t xml:space="preserve">, </w:t>
      </w:r>
      <w:r w:rsidR="00190C1B">
        <w:rPr>
          <w:szCs w:val="20"/>
        </w:rPr>
        <w:t>ve kterých</w:t>
      </w:r>
      <w:r w:rsidR="00190C1B" w:rsidRPr="00475158">
        <w:rPr>
          <w:szCs w:val="20"/>
        </w:rPr>
        <w:t xml:space="preserve"> žadatel</w:t>
      </w:r>
      <w:r w:rsidR="00190C1B">
        <w:rPr>
          <w:szCs w:val="20"/>
        </w:rPr>
        <w:t xml:space="preserve"> požaduje</w:t>
      </w:r>
      <w:r w:rsidR="00190C1B" w:rsidRPr="00475158">
        <w:rPr>
          <w:szCs w:val="20"/>
        </w:rPr>
        <w:t xml:space="preserve"> navýšit (dofinancovat) již schválený </w:t>
      </w:r>
      <w:r w:rsidR="00190C1B">
        <w:rPr>
          <w:szCs w:val="20"/>
        </w:rPr>
        <w:t>rozpočet</w:t>
      </w:r>
      <w:r w:rsidR="00190C1B" w:rsidRPr="00475158">
        <w:rPr>
          <w:szCs w:val="20"/>
        </w:rPr>
        <w:t xml:space="preserve">. </w:t>
      </w:r>
    </w:p>
    <w:p w14:paraId="77E5902D" w14:textId="4EF6E905" w:rsidR="0017183E" w:rsidRDefault="00B414B8" w:rsidP="007838F2">
      <w:pPr>
        <w:pStyle w:val="lnekText"/>
        <w:ind w:left="360" w:hanging="360"/>
        <w:jc w:val="both"/>
        <w:rPr>
          <w:szCs w:val="20"/>
        </w:rPr>
      </w:pPr>
      <w:r>
        <w:t>7</w:t>
      </w:r>
      <w:r w:rsidR="007838F2">
        <w:t>.</w:t>
      </w:r>
      <w:r w:rsidR="007838F2">
        <w:tab/>
      </w:r>
      <w:r w:rsidR="0017183E" w:rsidRPr="00475158">
        <w:t>V případě, že dofinancování je požadováno na osobní náklady, je nutné v systému G</w:t>
      </w:r>
      <w:r w:rsidR="0017183E">
        <w:t>RANTYS</w:t>
      </w:r>
      <w:r w:rsidR="0017183E" w:rsidRPr="00475158">
        <w:t xml:space="preserve"> přes</w:t>
      </w:r>
      <w:r w:rsidR="0017183E">
        <w:t xml:space="preserve"> </w:t>
      </w:r>
      <w:r w:rsidR="0017183E" w:rsidRPr="00475158">
        <w:t xml:space="preserve">záložku </w:t>
      </w:r>
      <w:r w:rsidR="0017183E">
        <w:t>„</w:t>
      </w:r>
      <w:r w:rsidR="0017183E" w:rsidRPr="00475158">
        <w:t>Soubory</w:t>
      </w:r>
      <w:r w:rsidR="0017183E">
        <w:t>“</w:t>
      </w:r>
      <w:r w:rsidR="0017183E" w:rsidRPr="00475158">
        <w:t xml:space="preserve"> nahrát vyplněnou tabulku „personální zajištění projektu“.</w:t>
      </w:r>
    </w:p>
    <w:p w14:paraId="4DB58393" w14:textId="7156532F" w:rsidR="00190C1B" w:rsidRDefault="00B414B8" w:rsidP="007838F2">
      <w:pPr>
        <w:pStyle w:val="lnekText"/>
        <w:ind w:left="360" w:hanging="360"/>
        <w:jc w:val="both"/>
        <w:rPr>
          <w:szCs w:val="20"/>
        </w:rPr>
      </w:pPr>
      <w:r>
        <w:rPr>
          <w:szCs w:val="20"/>
        </w:rPr>
        <w:t>8</w:t>
      </w:r>
      <w:r w:rsidR="007838F2">
        <w:rPr>
          <w:szCs w:val="20"/>
        </w:rPr>
        <w:t>.</w:t>
      </w:r>
      <w:r w:rsidR="007838F2">
        <w:rPr>
          <w:szCs w:val="20"/>
        </w:rPr>
        <w:tab/>
      </w:r>
      <w:r w:rsidR="00190C1B" w:rsidRPr="00475158">
        <w:rPr>
          <w:szCs w:val="20"/>
        </w:rPr>
        <w:t xml:space="preserve">Po vyplnění žádosti o dofinancování, nákladového rozpočtu a případně nahrání příloh (např. aktualizovaná tabulka personálního zajištění projektu) do záložky „Soubory“, je nutné kliknout na příkaz „ODESLAT“. </w:t>
      </w:r>
    </w:p>
    <w:p w14:paraId="65CBEE4C" w14:textId="77777777" w:rsidR="00BD0EC9" w:rsidRPr="00475158" w:rsidRDefault="00BD0EC9" w:rsidP="007838F2">
      <w:pPr>
        <w:pStyle w:val="lnekText"/>
        <w:ind w:left="360" w:hanging="360"/>
        <w:jc w:val="both"/>
        <w:rPr>
          <w:szCs w:val="20"/>
        </w:rPr>
      </w:pPr>
    </w:p>
    <w:p w14:paraId="4969F890" w14:textId="5F79F69D" w:rsidR="000E6284" w:rsidRDefault="00B414B8" w:rsidP="00B414B8">
      <w:pPr>
        <w:pStyle w:val="lnekText"/>
        <w:ind w:left="360" w:hanging="360"/>
        <w:jc w:val="both"/>
      </w:pPr>
      <w:r>
        <w:rPr>
          <w:szCs w:val="20"/>
        </w:rPr>
        <w:lastRenderedPageBreak/>
        <w:t>9</w:t>
      </w:r>
      <w:r w:rsidR="007838F2">
        <w:rPr>
          <w:szCs w:val="20"/>
        </w:rPr>
        <w:t>.</w:t>
      </w:r>
      <w:r w:rsidR="00336ACD">
        <w:tab/>
      </w:r>
      <w:r w:rsidR="000E6284" w:rsidRPr="00B17914">
        <w:rPr>
          <w:rFonts w:cs="Arial"/>
          <w:szCs w:val="20"/>
        </w:rPr>
        <w:t xml:space="preserve">Po odeslání Žádosti o </w:t>
      </w:r>
      <w:r w:rsidR="000E6284">
        <w:rPr>
          <w:rFonts w:cs="Arial"/>
          <w:szCs w:val="20"/>
        </w:rPr>
        <w:t>dofinancování</w:t>
      </w:r>
      <w:r w:rsidR="000E6284" w:rsidRPr="00B17914">
        <w:rPr>
          <w:rFonts w:cs="Arial"/>
          <w:szCs w:val="20"/>
        </w:rPr>
        <w:t xml:space="preserve"> prostřednictvím elektronického systému GRANTYS žadatel odeslanou žádost </w:t>
      </w:r>
      <w:r w:rsidR="000E6284">
        <w:rPr>
          <w:rFonts w:cs="Arial"/>
          <w:szCs w:val="20"/>
        </w:rPr>
        <w:t>a nákladový rozpočet</w:t>
      </w:r>
      <w:r w:rsidR="000E6284" w:rsidRPr="00B17914">
        <w:rPr>
          <w:rFonts w:cs="Arial"/>
          <w:szCs w:val="20"/>
        </w:rPr>
        <w:t xml:space="preserve"> vyexportuje do formátu</w:t>
      </w:r>
      <w:r w:rsidR="000E6284">
        <w:rPr>
          <w:rFonts w:cs="Arial"/>
          <w:szCs w:val="20"/>
        </w:rPr>
        <w:t xml:space="preserve"> </w:t>
      </w:r>
      <w:r w:rsidR="000E6284" w:rsidRPr="00B17914">
        <w:rPr>
          <w:rFonts w:cs="Arial"/>
          <w:szCs w:val="20"/>
        </w:rPr>
        <w:t>.</w:t>
      </w:r>
      <w:r w:rsidR="000E6284">
        <w:rPr>
          <w:rFonts w:cs="Arial"/>
          <w:szCs w:val="20"/>
        </w:rPr>
        <w:t>doc nebo .pdf</w:t>
      </w:r>
      <w:r w:rsidR="000E6284" w:rsidRPr="00B17914">
        <w:rPr>
          <w:rFonts w:cs="Arial"/>
          <w:szCs w:val="20"/>
        </w:rPr>
        <w:t xml:space="preserve"> a TAKTO VYEXPORTOVANOU ŽÁDOST O </w:t>
      </w:r>
      <w:r w:rsidR="000E6284">
        <w:rPr>
          <w:rFonts w:cs="Arial"/>
          <w:szCs w:val="20"/>
        </w:rPr>
        <w:t>DOFINANCOVÁNÍ</w:t>
      </w:r>
      <w:r w:rsidR="000E6284" w:rsidRPr="00B17914">
        <w:rPr>
          <w:rFonts w:cs="Arial"/>
          <w:szCs w:val="20"/>
        </w:rPr>
        <w:t xml:space="preserve"> </w:t>
      </w:r>
      <w:r w:rsidR="00903DA2">
        <w:rPr>
          <w:rFonts w:cs="Arial"/>
          <w:szCs w:val="20"/>
        </w:rPr>
        <w:t>včetně</w:t>
      </w:r>
      <w:r w:rsidR="00903DA2" w:rsidRPr="00B17914">
        <w:rPr>
          <w:rFonts w:cs="Arial"/>
          <w:szCs w:val="20"/>
        </w:rPr>
        <w:t xml:space="preserve"> </w:t>
      </w:r>
      <w:r w:rsidR="000E6284" w:rsidRPr="00B17914">
        <w:rPr>
          <w:rFonts w:cs="Arial"/>
          <w:szCs w:val="20"/>
        </w:rPr>
        <w:t>NÁKLADOVÉHO ROZPOČTU</w:t>
      </w:r>
      <w:r w:rsidR="00903DA2" w:rsidRPr="004461EB">
        <w:rPr>
          <w:rFonts w:cs="Arial"/>
          <w:szCs w:val="20"/>
        </w:rPr>
        <w:t xml:space="preserve">, př. dalších příloh (např. vyplněného </w:t>
      </w:r>
      <w:r w:rsidR="00903DA2" w:rsidRPr="004461EB">
        <w:t xml:space="preserve">formuláře „Personální zajištění projektu“) </w:t>
      </w:r>
      <w:r w:rsidR="000E6284" w:rsidRPr="004461EB">
        <w:rPr>
          <w:b/>
        </w:rPr>
        <w:t>žadatel</w:t>
      </w:r>
      <w:r w:rsidR="00171DAA" w:rsidRPr="004461EB">
        <w:rPr>
          <w:b/>
        </w:rPr>
        <w:t xml:space="preserve"> doručí</w:t>
      </w:r>
      <w:r w:rsidR="00171DAA">
        <w:rPr>
          <w:b/>
        </w:rPr>
        <w:t xml:space="preserve"> poskytovateli</w:t>
      </w:r>
      <w:r w:rsidR="000E6284">
        <w:rPr>
          <w:b/>
        </w:rPr>
        <w:t xml:space="preserve"> jedním ze způsobů uvedených v čl. 8, odst. 9 </w:t>
      </w:r>
      <w:r w:rsidR="00171DAA">
        <w:rPr>
          <w:b/>
        </w:rPr>
        <w:t xml:space="preserve">písmene a) nebo b) </w:t>
      </w:r>
      <w:r w:rsidR="000E6284">
        <w:rPr>
          <w:b/>
        </w:rPr>
        <w:t>tohoto programu, a to nejpozději poslední den lhůty pro podání žádosti o dofinancování.</w:t>
      </w:r>
    </w:p>
    <w:p w14:paraId="285A783F" w14:textId="1E204F91" w:rsidR="001A37A4" w:rsidRDefault="00B414B8" w:rsidP="00B414B8">
      <w:pPr>
        <w:pStyle w:val="lnekText"/>
        <w:ind w:left="360" w:hanging="360"/>
        <w:jc w:val="both"/>
      </w:pPr>
      <w:r>
        <w:rPr>
          <w:rFonts w:cs="Arial"/>
        </w:rPr>
        <w:t>1</w:t>
      </w:r>
      <w:r w:rsidR="00734AFF">
        <w:rPr>
          <w:rFonts w:cs="Arial"/>
        </w:rPr>
        <w:t>0</w:t>
      </w:r>
      <w:r>
        <w:rPr>
          <w:rFonts w:cs="Arial"/>
        </w:rPr>
        <w:t>.</w:t>
      </w:r>
      <w:r>
        <w:rPr>
          <w:rFonts w:cs="Arial"/>
        </w:rPr>
        <w:tab/>
      </w:r>
      <w:r w:rsidR="001A37A4" w:rsidRPr="000A237C">
        <w:t xml:space="preserve">Žádosti o </w:t>
      </w:r>
      <w:r w:rsidR="001A37A4">
        <w:t>dofinancování</w:t>
      </w:r>
      <w:r w:rsidR="001A37A4" w:rsidRPr="000A237C">
        <w:t xml:space="preserve"> budou po termínu uzávěrky po formální stránce zkontrolovány metodikem. Žádosti nesplňující formální požadavky budou vyřazeny z dalšího projednávání.</w:t>
      </w:r>
      <w:r w:rsidR="001A37A4">
        <w:t xml:space="preserve"> </w:t>
      </w:r>
    </w:p>
    <w:p w14:paraId="46EF54FF" w14:textId="589929D8" w:rsidR="00953E57" w:rsidRDefault="00B414B8" w:rsidP="00B414B8">
      <w:pPr>
        <w:pStyle w:val="lnekText"/>
        <w:ind w:left="360" w:hanging="360"/>
        <w:jc w:val="both"/>
      </w:pPr>
      <w:r>
        <w:t>1</w:t>
      </w:r>
      <w:r w:rsidR="00734AFF">
        <w:t>1</w:t>
      </w:r>
      <w:r>
        <w:t>.</w:t>
      </w:r>
      <w:r>
        <w:tab/>
      </w:r>
      <w:r w:rsidR="00953E57" w:rsidRPr="00EE1D6F">
        <w:t xml:space="preserve">Žádosti </w:t>
      </w:r>
      <w:r w:rsidR="00953E57">
        <w:t xml:space="preserve">o dofinancování </w:t>
      </w:r>
      <w:r w:rsidR="00953E57" w:rsidRPr="00EE1D6F">
        <w:t>splňující formální požadavky budou předloženy pracovníkům odboru sociálních věcí</w:t>
      </w:r>
      <w:r w:rsidR="00953E57">
        <w:t xml:space="preserve"> za účelem provedení</w:t>
      </w:r>
      <w:r w:rsidR="00953E57" w:rsidRPr="00EE1D6F">
        <w:t xml:space="preserve"> odborné</w:t>
      </w:r>
      <w:r w:rsidR="00953E57">
        <w:t xml:space="preserve">ho </w:t>
      </w:r>
      <w:r w:rsidR="00953E57" w:rsidRPr="00EE1D6F">
        <w:t>posouzení žádost</w:t>
      </w:r>
      <w:r w:rsidR="00A831EE">
        <w:t>i</w:t>
      </w:r>
      <w:r w:rsidR="00953E57">
        <w:t>, které bude sloužit Komisi Rady SMO pro komunitní plán</w:t>
      </w:r>
      <w:r w:rsidR="00364907">
        <w:t xml:space="preserve"> (dále jen „Komise“)</w:t>
      </w:r>
      <w:r w:rsidR="00953E57">
        <w:t xml:space="preserve"> jako podklad pro vypracování návrhu výše</w:t>
      </w:r>
      <w:r w:rsidR="00364907">
        <w:t xml:space="preserve"> dofinancování.</w:t>
      </w:r>
    </w:p>
    <w:p w14:paraId="45C5FC1B" w14:textId="06E717D8" w:rsidR="00CF09EE" w:rsidRPr="00CF09EE" w:rsidRDefault="00B414B8" w:rsidP="00B414B8">
      <w:pPr>
        <w:pStyle w:val="lnekText"/>
        <w:ind w:left="360" w:hanging="360"/>
        <w:jc w:val="both"/>
        <w:rPr>
          <w:b/>
        </w:rPr>
      </w:pPr>
      <w:r>
        <w:t>1</w:t>
      </w:r>
      <w:r w:rsidR="00734AFF">
        <w:t>2</w:t>
      </w:r>
      <w:r>
        <w:t>.</w:t>
      </w:r>
      <w:r>
        <w:tab/>
      </w:r>
      <w:r w:rsidR="00CF09EE" w:rsidRPr="007A0664">
        <w:t xml:space="preserve">Potřebuje-li </w:t>
      </w:r>
      <w:r w:rsidR="00CF09EE">
        <w:t>K</w:t>
      </w:r>
      <w:r w:rsidR="00CF09EE" w:rsidRPr="007A0664">
        <w:t>omise k řádnému posouzení žádosti o dofinancování další informace, které nejsou v žádosti obsaženy, odbor sociálních věcí Magistrátu města Opavy vyzve žadatele k jejich doplnění. Žadatel je povinen na výzvu odboru sociálních věcí Magistrátu města Opavy předložit doplňující informace do 5 kalendářních dní od doručení výzvy.</w:t>
      </w:r>
    </w:p>
    <w:p w14:paraId="66280E96" w14:textId="6A8A5ACF" w:rsidR="00953E57" w:rsidRDefault="00B414B8" w:rsidP="00B414B8">
      <w:pPr>
        <w:pStyle w:val="lnekText"/>
        <w:ind w:left="360" w:hanging="360"/>
        <w:jc w:val="both"/>
      </w:pPr>
      <w:r>
        <w:t>1</w:t>
      </w:r>
      <w:r w:rsidR="00734AFF">
        <w:t>3</w:t>
      </w:r>
      <w:r>
        <w:t>.</w:t>
      </w:r>
      <w:r>
        <w:tab/>
      </w:r>
      <w:r w:rsidR="00953E57" w:rsidRPr="005E74A1">
        <w:t xml:space="preserve">Na základě doporučení Komise může RMO, resp. ZMO rozhodnout o krácení požadované </w:t>
      </w:r>
      <w:r w:rsidR="00953E57">
        <w:t>dotace na dofinancování.</w:t>
      </w:r>
    </w:p>
    <w:p w14:paraId="10ECC6F9" w14:textId="58CAB0E2" w:rsidR="00364907" w:rsidRDefault="00B414B8" w:rsidP="00B414B8">
      <w:pPr>
        <w:pStyle w:val="lnekText"/>
        <w:jc w:val="both"/>
      </w:pPr>
      <w:r>
        <w:t>1</w:t>
      </w:r>
      <w:r w:rsidR="00734AFF">
        <w:t>4</w:t>
      </w:r>
      <w:r>
        <w:t xml:space="preserve">. </w:t>
      </w:r>
      <w:r w:rsidR="00367C09">
        <w:t>P</w:t>
      </w:r>
      <w:r w:rsidR="00953E57" w:rsidRPr="004948FA">
        <w:t xml:space="preserve">oskytnutí a o neposkytnutí </w:t>
      </w:r>
      <w:r w:rsidR="00A831EE" w:rsidRPr="004948FA">
        <w:t>dotace na dofinancování</w:t>
      </w:r>
      <w:r w:rsidR="00953E57" w:rsidRPr="004948FA">
        <w:t xml:space="preserve"> </w:t>
      </w:r>
      <w:r w:rsidR="00364907" w:rsidRPr="004948FA">
        <w:t>rozhoduje ZMO</w:t>
      </w:r>
      <w:r w:rsidR="00814D4D">
        <w:t xml:space="preserve"> </w:t>
      </w:r>
      <w:r w:rsidR="00814D4D" w:rsidRPr="00E74B3A">
        <w:rPr>
          <w:rFonts w:cs="Arial"/>
        </w:rPr>
        <w:t>na návrh RMO</w:t>
      </w:r>
      <w:r w:rsidR="00364907" w:rsidRPr="004948FA">
        <w:t>.</w:t>
      </w:r>
    </w:p>
    <w:p w14:paraId="3772F504" w14:textId="72F0A757" w:rsidR="00953E57" w:rsidRPr="004948FA" w:rsidRDefault="00B414B8" w:rsidP="00B414B8">
      <w:pPr>
        <w:pStyle w:val="lnekText"/>
        <w:ind w:left="360" w:hanging="360"/>
        <w:jc w:val="both"/>
      </w:pPr>
      <w:r>
        <w:t>1</w:t>
      </w:r>
      <w:r w:rsidR="00734AFF">
        <w:t>5</w:t>
      </w:r>
      <w:r>
        <w:t>.</w:t>
      </w:r>
      <w:r>
        <w:tab/>
      </w:r>
      <w:r w:rsidR="004948FA">
        <w:t xml:space="preserve">Výsledky rozhodnutí </w:t>
      </w:r>
      <w:r w:rsidR="00953E57" w:rsidRPr="004948FA">
        <w:t>ZMO budou uveřejněny na úřed</w:t>
      </w:r>
      <w:r w:rsidR="00364907" w:rsidRPr="004948FA">
        <w:t>ní desce Magistrátu města Opavy</w:t>
      </w:r>
      <w:r w:rsidR="00367C09">
        <w:t xml:space="preserve"> na </w:t>
      </w:r>
      <w:r w:rsidR="00364907" w:rsidRPr="004948FA">
        <w:t xml:space="preserve">webových </w:t>
      </w:r>
      <w:r w:rsidR="00953E57" w:rsidRPr="004948FA">
        <w:t>stránkách SMO do 10 kalendářních dnů od rozhodnutí ZMO.</w:t>
      </w:r>
    </w:p>
    <w:p w14:paraId="419F11E6" w14:textId="15509B43" w:rsidR="00DB4963" w:rsidRPr="004948FA" w:rsidRDefault="00B414B8" w:rsidP="00B414B8">
      <w:pPr>
        <w:pStyle w:val="lnekText"/>
        <w:ind w:left="360" w:hanging="360"/>
        <w:jc w:val="both"/>
      </w:pPr>
      <w:r>
        <w:t>1</w:t>
      </w:r>
      <w:r w:rsidR="00734AFF">
        <w:t>6</w:t>
      </w:r>
      <w:r>
        <w:t>.</w:t>
      </w:r>
      <w:r>
        <w:tab/>
      </w:r>
      <w:r w:rsidR="00DB4963" w:rsidRPr="004948FA">
        <w:t>Finanční rezerva v rozpočtu SMO vytvořená pro dofinancování je primárně určena</w:t>
      </w:r>
      <w:r>
        <w:t xml:space="preserve"> </w:t>
      </w:r>
      <w:r w:rsidR="00DB4963" w:rsidRPr="004948FA">
        <w:t>pro</w:t>
      </w:r>
      <w:r w:rsidR="00E151B8" w:rsidRPr="004948FA">
        <w:t> </w:t>
      </w:r>
      <w:r w:rsidR="00DB4963" w:rsidRPr="004948FA">
        <w:t>dofinancování sociálních a souvisejících služeb (hospicová péče, dobrovolnictví, chráněné dílny, chráněné zaměstnávání), nikoliv ostatních souvisejících služeb a aktivit</w:t>
      </w:r>
      <w:r w:rsidR="006564E0" w:rsidRPr="004948FA">
        <w:t>.</w:t>
      </w:r>
    </w:p>
    <w:p w14:paraId="25E358F1" w14:textId="77777777" w:rsidR="00D14F4C" w:rsidRPr="007A0664" w:rsidRDefault="00D14F4C" w:rsidP="00D14F4C">
      <w:pPr>
        <w:pStyle w:val="Nadpis1"/>
        <w:jc w:val="center"/>
        <w:rPr>
          <w:rFonts w:cs="Arial"/>
        </w:rPr>
      </w:pPr>
    </w:p>
    <w:p w14:paraId="1DD7E7F9" w14:textId="77777777" w:rsidR="00505183" w:rsidRPr="007A0664" w:rsidRDefault="00505183" w:rsidP="00505183">
      <w:pPr>
        <w:pStyle w:val="lnekNzev"/>
        <w:rPr>
          <w:rFonts w:cs="Arial"/>
        </w:rPr>
      </w:pPr>
      <w:bookmarkStart w:id="13" w:name="_Toc462144295"/>
      <w:r w:rsidRPr="007A0664">
        <w:rPr>
          <w:rFonts w:cs="Arial"/>
        </w:rPr>
        <w:t>Závěrečná ustanovení</w:t>
      </w:r>
      <w:bookmarkEnd w:id="13"/>
    </w:p>
    <w:p w14:paraId="60077343" w14:textId="77777777" w:rsidR="006677D4" w:rsidRDefault="006677D4" w:rsidP="00CD65BB">
      <w:pPr>
        <w:pStyle w:val="lnekText"/>
        <w:numPr>
          <w:ilvl w:val="3"/>
          <w:numId w:val="20"/>
        </w:numPr>
        <w:jc w:val="both"/>
      </w:pPr>
      <w:r>
        <w:t>Na poskytnutí dotace není právní nárok.</w:t>
      </w:r>
    </w:p>
    <w:p w14:paraId="18DDCCC0" w14:textId="77777777" w:rsidR="006677D4" w:rsidRDefault="006677D4" w:rsidP="00CD65BB">
      <w:pPr>
        <w:pStyle w:val="lnekText"/>
        <w:numPr>
          <w:ilvl w:val="3"/>
          <w:numId w:val="20"/>
        </w:numPr>
        <w:jc w:val="both"/>
      </w:pPr>
      <w:r>
        <w:t>Statutární město Opava si vyhrazuje právo vyhlášený dotační program bez udání důvodů zrušit.</w:t>
      </w:r>
    </w:p>
    <w:p w14:paraId="1DD4AF62" w14:textId="4BDDC058" w:rsidR="00D10A16" w:rsidRPr="00D10A16" w:rsidRDefault="00D10A16" w:rsidP="00D74CC5">
      <w:pPr>
        <w:pStyle w:val="lnekText"/>
        <w:numPr>
          <w:ilvl w:val="3"/>
          <w:numId w:val="20"/>
        </w:numPr>
        <w:ind w:left="357" w:hanging="357"/>
        <w:rPr>
          <w:rFonts w:cs="Arial"/>
        </w:rPr>
      </w:pPr>
      <w:r w:rsidRPr="00D10A16">
        <w:rPr>
          <w:rFonts w:cs="Arial"/>
        </w:rPr>
        <w:t xml:space="preserve">Tento Program byl schválen </w:t>
      </w:r>
      <w:r w:rsidRPr="00D10A16">
        <w:rPr>
          <w:rFonts w:cs="Arial"/>
          <w:szCs w:val="20"/>
        </w:rPr>
        <w:t>usnesením Zastupitelstva statutárního města Opavy č.</w:t>
      </w:r>
      <w:r w:rsidR="009C5DCA">
        <w:rPr>
          <w:rFonts w:cs="Arial"/>
          <w:szCs w:val="20"/>
        </w:rPr>
        <w:t xml:space="preserve"> </w:t>
      </w:r>
      <w:r w:rsidR="00B20043">
        <w:rPr>
          <w:rFonts w:cs="Arial"/>
          <w:szCs w:val="20"/>
        </w:rPr>
        <w:t>…………….</w:t>
      </w:r>
      <w:r w:rsidRPr="00D10A16">
        <w:rPr>
          <w:rFonts w:cs="Arial"/>
          <w:szCs w:val="20"/>
        </w:rPr>
        <w:t xml:space="preserve"> ze dne</w:t>
      </w:r>
      <w:r w:rsidR="009C5DCA">
        <w:rPr>
          <w:rFonts w:cs="Arial"/>
          <w:szCs w:val="20"/>
        </w:rPr>
        <w:t xml:space="preserve"> </w:t>
      </w:r>
      <w:r w:rsidR="00B20043">
        <w:rPr>
          <w:rFonts w:cs="Arial"/>
          <w:szCs w:val="20"/>
        </w:rPr>
        <w:t>…………..</w:t>
      </w:r>
      <w:r w:rsidRPr="00D10A16">
        <w:rPr>
          <w:rFonts w:cs="Arial"/>
          <w:szCs w:val="20"/>
        </w:rPr>
        <w:t xml:space="preserve"> a nabývá účinnosti</w:t>
      </w:r>
      <w:r w:rsidRPr="00D10A16">
        <w:rPr>
          <w:rFonts w:cs="Arial"/>
        </w:rPr>
        <w:t xml:space="preserve"> dne </w:t>
      </w:r>
      <w:r w:rsidR="00B20043">
        <w:rPr>
          <w:rFonts w:cs="Arial"/>
        </w:rPr>
        <w:t>……………….</w:t>
      </w:r>
    </w:p>
    <w:p w14:paraId="5F75D825" w14:textId="77777777" w:rsidR="00132ABA" w:rsidRDefault="00132ABA" w:rsidP="00132ABA">
      <w:pPr>
        <w:pStyle w:val="lnekText"/>
        <w:ind w:left="1800"/>
        <w:jc w:val="both"/>
      </w:pPr>
    </w:p>
    <w:p w14:paraId="286F1691" w14:textId="77777777" w:rsidR="00E151B8" w:rsidRDefault="00E151B8" w:rsidP="00132ABA">
      <w:pPr>
        <w:pStyle w:val="lnekText"/>
        <w:ind w:left="1800"/>
        <w:jc w:val="both"/>
      </w:pPr>
    </w:p>
    <w:p w14:paraId="2DF597CE" w14:textId="77777777" w:rsidR="00D74CC5" w:rsidRDefault="00132ABA" w:rsidP="00132ABA">
      <w:pPr>
        <w:pStyle w:val="Bezmezer"/>
        <w:ind w:left="708"/>
      </w:pPr>
      <w:r>
        <w:t xml:space="preserve">           </w:t>
      </w:r>
      <w:r>
        <w:tab/>
      </w:r>
    </w:p>
    <w:p w14:paraId="59700F28" w14:textId="41CD81FE" w:rsidR="00375935" w:rsidRDefault="00132ABA" w:rsidP="00132ABA">
      <w:pPr>
        <w:pStyle w:val="Bezmezer"/>
        <w:ind w:left="708"/>
      </w:pPr>
      <w:r>
        <w:tab/>
      </w:r>
      <w:r>
        <w:tab/>
      </w:r>
      <w:r>
        <w:tab/>
      </w:r>
      <w:r>
        <w:tab/>
      </w:r>
      <w:r>
        <w:tab/>
      </w:r>
      <w:r>
        <w:tab/>
      </w:r>
    </w:p>
    <w:p w14:paraId="04B3DE58" w14:textId="1656D264" w:rsidR="006677D4" w:rsidRDefault="006677D4" w:rsidP="00132ABA">
      <w:pPr>
        <w:pStyle w:val="Bezmezer"/>
        <w:ind w:firstLine="360"/>
      </w:pPr>
      <w:r>
        <w:t xml:space="preserve">………………………………..                                           </w:t>
      </w:r>
      <w:r w:rsidR="00132ABA">
        <w:t xml:space="preserve">     …….</w:t>
      </w:r>
      <w:r>
        <w:t>………………………..</w:t>
      </w:r>
    </w:p>
    <w:p w14:paraId="03657691" w14:textId="4B27F895" w:rsidR="006677D4" w:rsidRDefault="00132ABA" w:rsidP="006677D4">
      <w:pPr>
        <w:pStyle w:val="Podpis"/>
      </w:pPr>
      <w:r>
        <w:tab/>
      </w:r>
      <w:r w:rsidR="006677D4">
        <w:t xml:space="preserve">Ing. </w:t>
      </w:r>
      <w:r>
        <w:t>Tomáš Navrátil</w:t>
      </w:r>
      <w:r w:rsidR="00A306FD">
        <w:t xml:space="preserve"> v.</w:t>
      </w:r>
      <w:r w:rsidR="00240CDA">
        <w:t xml:space="preserve"> </w:t>
      </w:r>
      <w:r w:rsidR="00A306FD">
        <w:t>r.</w:t>
      </w:r>
      <w:r>
        <w:tab/>
      </w:r>
      <w:r w:rsidR="00B20043">
        <w:t xml:space="preserve">Ing. Pavel Meletzký </w:t>
      </w:r>
      <w:r w:rsidR="00A306FD">
        <w:t>v.</w:t>
      </w:r>
      <w:r w:rsidR="00240CDA">
        <w:t xml:space="preserve"> </w:t>
      </w:r>
      <w:r w:rsidR="00A306FD">
        <w:t>r.</w:t>
      </w:r>
    </w:p>
    <w:p w14:paraId="3D6098D3" w14:textId="5D18B2DE" w:rsidR="00580576" w:rsidRPr="007A0664" w:rsidRDefault="006677D4" w:rsidP="00F2337C">
      <w:pPr>
        <w:jc w:val="both"/>
        <w:rPr>
          <w:rFonts w:cs="Arial"/>
        </w:rPr>
      </w:pPr>
      <w:r>
        <w:tab/>
      </w:r>
      <w:r w:rsidR="00B20043">
        <w:t xml:space="preserve">        </w:t>
      </w:r>
      <w:r>
        <w:t>primátor</w:t>
      </w:r>
      <w:r>
        <w:tab/>
      </w:r>
      <w:r w:rsidR="00375935">
        <w:tab/>
      </w:r>
      <w:r w:rsidR="00375935">
        <w:tab/>
      </w:r>
      <w:r w:rsidR="00375935">
        <w:tab/>
      </w:r>
      <w:r w:rsidR="00375935">
        <w:tab/>
      </w:r>
      <w:r w:rsidR="00A22619">
        <w:t xml:space="preserve">  </w:t>
      </w:r>
      <w:r w:rsidR="00B20043">
        <w:t xml:space="preserve">              </w:t>
      </w:r>
      <w:r w:rsidR="00A22619">
        <w:t xml:space="preserve"> </w:t>
      </w:r>
      <w:r>
        <w:t>náměstek primátora</w:t>
      </w:r>
    </w:p>
    <w:sectPr w:rsidR="00580576" w:rsidRPr="007A0664" w:rsidSect="00BD0EC9">
      <w:headerReference w:type="default" r:id="rId13"/>
      <w:footerReference w:type="default" r:id="rId14"/>
      <w:headerReference w:type="first" r:id="rId15"/>
      <w:pgSz w:w="11906" w:h="16838"/>
      <w:pgMar w:top="1134"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C77991" w16cex:dateUtc="2024-04-15T08:01:00Z"/>
  <w16cex:commentExtensible w16cex:durableId="29C77E39" w16cex:dateUtc="2024-04-15T08:21:00Z"/>
  <w16cex:commentExtensible w16cex:durableId="29C77AEF" w16cex:dateUtc="2024-04-15T08:07:00Z"/>
  <w16cex:commentExtensible w16cex:durableId="29C75D09" w16cex:dateUtc="2024-04-15T06:00:00Z"/>
  <w16cex:commentExtensible w16cex:durableId="29C77BA2" w16cex:dateUtc="2024-04-15T08: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70F73A" w16cid:durableId="29C77991"/>
  <w16cid:commentId w16cid:paraId="4768AC50" w16cid:durableId="29C77E39"/>
  <w16cid:commentId w16cid:paraId="5EF15B64" w16cid:durableId="29C77AEF"/>
  <w16cid:commentId w16cid:paraId="0473BE0F" w16cid:durableId="29C75D09"/>
  <w16cid:commentId w16cid:paraId="629445D9" w16cid:durableId="29C77B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E6AAC" w14:textId="77777777" w:rsidR="00A31455" w:rsidRDefault="00A31455" w:rsidP="00670139">
      <w:r>
        <w:separator/>
      </w:r>
    </w:p>
  </w:endnote>
  <w:endnote w:type="continuationSeparator" w:id="0">
    <w:p w14:paraId="3CF381F6" w14:textId="77777777" w:rsidR="00A31455" w:rsidRDefault="00A31455" w:rsidP="00670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NeueLTPro-Lt">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3505503"/>
      <w:docPartObj>
        <w:docPartGallery w:val="Page Numbers (Bottom of Page)"/>
        <w:docPartUnique/>
      </w:docPartObj>
    </w:sdtPr>
    <w:sdtEndPr/>
    <w:sdtContent>
      <w:p w14:paraId="7A840A7B" w14:textId="77777777" w:rsidR="00897924" w:rsidRDefault="00897924">
        <w:pPr>
          <w:pStyle w:val="Zpat"/>
          <w:jc w:val="center"/>
        </w:pPr>
        <w:r>
          <w:fldChar w:fldCharType="begin"/>
        </w:r>
        <w:r>
          <w:instrText>PAGE   \* MERGEFORMAT</w:instrText>
        </w:r>
        <w:r>
          <w:fldChar w:fldCharType="separate"/>
        </w:r>
        <w:r w:rsidR="00EF03A2">
          <w:rPr>
            <w:noProof/>
          </w:rPr>
          <w:t>14</w:t>
        </w:r>
        <w:r>
          <w:fldChar w:fldCharType="end"/>
        </w:r>
      </w:p>
    </w:sdtContent>
  </w:sdt>
  <w:p w14:paraId="36931648" w14:textId="77777777" w:rsidR="00897924" w:rsidRDefault="0089792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6A08E" w14:textId="77777777" w:rsidR="00A31455" w:rsidRDefault="00A31455" w:rsidP="00670139">
      <w:r>
        <w:separator/>
      </w:r>
    </w:p>
  </w:footnote>
  <w:footnote w:type="continuationSeparator" w:id="0">
    <w:p w14:paraId="5F7382EB" w14:textId="77777777" w:rsidR="00A31455" w:rsidRDefault="00A31455" w:rsidP="00670139">
      <w:r>
        <w:continuationSeparator/>
      </w:r>
    </w:p>
  </w:footnote>
  <w:footnote w:id="1">
    <w:p w14:paraId="7B678F30" w14:textId="6AEE9987" w:rsidR="00897924" w:rsidRDefault="00897924" w:rsidP="00157907">
      <w:pPr>
        <w:pStyle w:val="Textpoznpodarou"/>
        <w:jc w:val="both"/>
      </w:pPr>
      <w:r>
        <w:rPr>
          <w:rStyle w:val="Znakapoznpodarou"/>
        </w:rPr>
        <w:footnoteRef/>
      </w:r>
      <w:r>
        <w:t xml:space="preserve"> </w:t>
      </w:r>
      <w:r>
        <w:rPr>
          <w:sz w:val="16"/>
          <w:szCs w:val="16"/>
        </w:rPr>
        <w:t>N</w:t>
      </w:r>
      <w:r w:rsidRPr="00157907">
        <w:rPr>
          <w:sz w:val="16"/>
          <w:szCs w:val="16"/>
        </w:rPr>
        <w:t xml:space="preserve">a procesu komunitního plánování sociálních služeb se na území SMO podílí pět pracovních skupin (Senioři, Děti a rodina, Osoby se specifickými sociálními problémy, Osoby se zdravotním znevýhodněním, Osoby s duševním onemocněním), které jsou zpravidla složené ze zástupců zadavatelů (pracovníci odboru sociálních věcí a jiných odborů MMO), poskytovatelů sociálních služeb v Opavě, uživatelů těchto služeb a </w:t>
      </w:r>
      <w:r>
        <w:rPr>
          <w:sz w:val="16"/>
          <w:szCs w:val="16"/>
        </w:rPr>
        <w:t xml:space="preserve">odborné či laické </w:t>
      </w:r>
      <w:r w:rsidRPr="00157907">
        <w:rPr>
          <w:sz w:val="16"/>
          <w:szCs w:val="16"/>
        </w:rPr>
        <w:t>veřejnosti. Každá pracovní skupina má svého vedoucího – manažera.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EAE1E" w14:textId="77777777" w:rsidR="00897924" w:rsidRDefault="00897924">
    <w:pPr>
      <w:pStyle w:val="Zhlav"/>
    </w:pPr>
  </w:p>
  <w:p w14:paraId="46EAB4BA" w14:textId="77777777" w:rsidR="00897924" w:rsidRDefault="0089792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20E1A" w14:textId="77777777" w:rsidR="00897924" w:rsidRPr="00F067F5" w:rsidRDefault="00897924" w:rsidP="00F067F5">
    <w:pPr>
      <w:pBdr>
        <w:bottom w:val="single" w:sz="4" w:space="1" w:color="auto"/>
      </w:pBdr>
      <w:tabs>
        <w:tab w:val="center" w:pos="4536"/>
        <w:tab w:val="right" w:pos="9072"/>
      </w:tabs>
      <w:spacing w:before="800"/>
      <w:ind w:right="2795"/>
      <w:jc w:val="both"/>
      <w:rPr>
        <w:caps/>
        <w:sz w:val="42"/>
      </w:rPr>
    </w:pPr>
    <w:r>
      <w:rPr>
        <w:caps/>
        <w:noProof/>
        <w:sz w:val="42"/>
        <w:lang w:eastAsia="cs-CZ"/>
      </w:rPr>
      <w:drawing>
        <wp:anchor distT="0" distB="0" distL="114300" distR="114300" simplePos="0" relativeHeight="251659264" behindDoc="1" locked="0" layoutInCell="1" allowOverlap="1" wp14:anchorId="57E3398D" wp14:editId="4323C38B">
          <wp:simplePos x="0" y="0"/>
          <wp:positionH relativeFrom="page">
            <wp:posOffset>5652770</wp:posOffset>
          </wp:positionH>
          <wp:positionV relativeFrom="page">
            <wp:posOffset>360045</wp:posOffset>
          </wp:positionV>
          <wp:extent cx="783590" cy="906145"/>
          <wp:effectExtent l="0" t="0" r="0" b="8255"/>
          <wp:wrapTight wrapText="bothSides">
            <wp:wrapPolygon edited="0">
              <wp:start x="0" y="0"/>
              <wp:lineTo x="0" y="21343"/>
              <wp:lineTo x="21005" y="21343"/>
              <wp:lineTo x="21005" y="0"/>
              <wp:lineTo x="0" y="0"/>
            </wp:wrapPolygon>
          </wp:wrapTight>
          <wp:docPr id="2" name="Obrázek 2" descr="oficial-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ficial-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590" cy="906145"/>
                  </a:xfrm>
                  <a:prstGeom prst="rect">
                    <a:avLst/>
                  </a:prstGeom>
                  <a:noFill/>
                </pic:spPr>
              </pic:pic>
            </a:graphicData>
          </a:graphic>
          <wp14:sizeRelH relativeFrom="page">
            <wp14:pctWidth>0</wp14:pctWidth>
          </wp14:sizeRelH>
          <wp14:sizeRelV relativeFrom="page">
            <wp14:pctHeight>0</wp14:pctHeight>
          </wp14:sizeRelV>
        </wp:anchor>
      </w:drawing>
    </w:r>
    <w:r w:rsidRPr="00F067F5">
      <w:rPr>
        <w:caps/>
        <w:sz w:val="42"/>
      </w:rPr>
      <w:t>Statutární město Opava</w:t>
    </w:r>
  </w:p>
  <w:p w14:paraId="3713E086" w14:textId="77777777" w:rsidR="00897924" w:rsidRDefault="0089792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13435"/>
    <w:multiLevelType w:val="multilevel"/>
    <w:tmpl w:val="7D0C9AAA"/>
    <w:styleLink w:val="SmrniceObsah"/>
    <w:lvl w:ilvl="0">
      <w:start w:val="1"/>
      <w:numFmt w:val="upperRoman"/>
      <w:pStyle w:val="Obsah1"/>
      <w:suff w:val="space"/>
      <w:lvlText w:val="Hlava %1."/>
      <w:lvlJc w:val="left"/>
      <w:pPr>
        <w:ind w:left="170" w:firstLine="0"/>
      </w:pPr>
      <w:rPr>
        <w:rFonts w:ascii="Arial" w:hAnsi="Arial" w:cs="Times New Roman" w:hint="default"/>
        <w:b/>
        <w:i w:val="0"/>
        <w:caps w:val="0"/>
        <w:sz w:val="20"/>
      </w:rPr>
    </w:lvl>
    <w:lvl w:ilvl="1">
      <w:start w:val="1"/>
      <w:numFmt w:val="decimal"/>
      <w:lvlRestart w:val="0"/>
      <w:pStyle w:val="Obsah2"/>
      <w:suff w:val="space"/>
      <w:lvlText w:val="Díl %2"/>
      <w:lvlJc w:val="left"/>
      <w:pPr>
        <w:ind w:left="0" w:firstLine="0"/>
      </w:pPr>
      <w:rPr>
        <w:rFonts w:ascii="Arial" w:hAnsi="Arial" w:cs="Times New Roman" w:hint="default"/>
        <w:b/>
        <w:i w:val="0"/>
        <w:sz w:val="20"/>
      </w:rPr>
    </w:lvl>
    <w:lvl w:ilvl="2">
      <w:start w:val="1"/>
      <w:numFmt w:val="decimal"/>
      <w:lvlRestart w:val="0"/>
      <w:pStyle w:val="Obsah3"/>
      <w:suff w:val="space"/>
      <w:lvlText w:val="Čl. %3"/>
      <w:lvlJc w:val="left"/>
      <w:pPr>
        <w:ind w:left="0" w:firstLine="0"/>
      </w:pPr>
      <w:rPr>
        <w:rFonts w:ascii="Arial" w:hAnsi="Arial" w:cs="Times New Roman" w:hint="default"/>
        <w:sz w:val="2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C12942"/>
    <w:multiLevelType w:val="hybridMultilevel"/>
    <w:tmpl w:val="E2BC075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7E92726"/>
    <w:multiLevelType w:val="hybridMultilevel"/>
    <w:tmpl w:val="1980A69C"/>
    <w:lvl w:ilvl="0" w:tplc="60CCF410">
      <w:start w:val="1"/>
      <w:numFmt w:val="decimal"/>
      <w:lvlText w:val="%1."/>
      <w:lvlJc w:val="left"/>
      <w:pPr>
        <w:ind w:left="36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521FE0"/>
    <w:multiLevelType w:val="hybridMultilevel"/>
    <w:tmpl w:val="0354EF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266C43"/>
    <w:multiLevelType w:val="hybridMultilevel"/>
    <w:tmpl w:val="96CC76C6"/>
    <w:lvl w:ilvl="0" w:tplc="2E968A6E">
      <w:numFmt w:val="bullet"/>
      <w:lvlText w:val="-"/>
      <w:lvlJc w:val="left"/>
      <w:pPr>
        <w:ind w:left="720" w:hanging="360"/>
      </w:pPr>
      <w:rPr>
        <w:rFonts w:ascii="Calibri" w:eastAsia="Calibri" w:hAnsi="Calibri" w:cs="Calibri" w:hint="default"/>
      </w:rPr>
    </w:lvl>
    <w:lvl w:ilvl="1" w:tplc="76226BE8">
      <w:numFmt w:val="bullet"/>
      <w:lvlText w:val="-"/>
      <w:lvlJc w:val="left"/>
      <w:pPr>
        <w:ind w:left="1440" w:hanging="360"/>
      </w:pPr>
      <w:rPr>
        <w:rFonts w:ascii="Arial" w:eastAsia="Arial"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9D23D04"/>
    <w:multiLevelType w:val="hybridMultilevel"/>
    <w:tmpl w:val="0994CF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C5D53E3"/>
    <w:multiLevelType w:val="hybridMultilevel"/>
    <w:tmpl w:val="4BAC5E1C"/>
    <w:lvl w:ilvl="0" w:tplc="04050015">
      <w:start w:val="1"/>
      <w:numFmt w:val="upperLetter"/>
      <w:lvlText w:val="%1."/>
      <w:lvlJc w:val="left"/>
      <w:pPr>
        <w:ind w:left="1068" w:hanging="360"/>
      </w:pPr>
      <w:rPr>
        <w:color w:val="auto"/>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7" w15:restartNumberingAfterBreak="0">
    <w:nsid w:val="1CFB0A62"/>
    <w:multiLevelType w:val="hybridMultilevel"/>
    <w:tmpl w:val="2F36A8A0"/>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5F6D26"/>
    <w:multiLevelType w:val="multilevel"/>
    <w:tmpl w:val="02DCF1AA"/>
    <w:lvl w:ilvl="0">
      <w:start w:val="1"/>
      <w:numFmt w:val="decimal"/>
      <w:pStyle w:val="Nadpis1"/>
      <w:suff w:val="nothing"/>
      <w:lvlText w:val="Článek %1"/>
      <w:lvlJc w:val="left"/>
      <w:pPr>
        <w:ind w:left="4253" w:firstLine="0"/>
      </w:pPr>
      <w:rPr>
        <w:sz w:val="20"/>
        <w:szCs w:val="20"/>
      </w:rPr>
    </w:lvl>
    <w:lvl w:ilvl="1">
      <w:start w:val="1"/>
      <w:numFmt w:val="decimal"/>
      <w:pStyle w:val="Vrazncitt"/>
      <w:isLgl/>
      <w:lvlText w:val="%2."/>
      <w:lvlJc w:val="left"/>
      <w:pPr>
        <w:tabs>
          <w:tab w:val="num" w:pos="357"/>
        </w:tabs>
        <w:ind w:left="357" w:hanging="357"/>
      </w:pPr>
      <w:rPr>
        <w:strike w:val="0"/>
      </w:rPr>
    </w:lvl>
    <w:lvl w:ilvl="2">
      <w:start w:val="1"/>
      <w:numFmt w:val="decimal"/>
      <w:pStyle w:val="Nadpisobsahu"/>
      <w:lvlText w:val="%2.%3."/>
      <w:lvlJc w:val="left"/>
      <w:pPr>
        <w:tabs>
          <w:tab w:val="num" w:pos="907"/>
        </w:tabs>
        <w:ind w:left="907" w:hanging="550"/>
      </w:pPr>
    </w:lvl>
    <w:lvl w:ilvl="3">
      <w:start w:val="1"/>
      <w:numFmt w:val="decimal"/>
      <w:lvlText w:val="%2.%3.%4."/>
      <w:lvlJc w:val="left"/>
      <w:pPr>
        <w:tabs>
          <w:tab w:val="num" w:pos="1644"/>
        </w:tabs>
        <w:ind w:left="1644" w:hanging="737"/>
      </w:pPr>
    </w:lvl>
    <w:lvl w:ilvl="4">
      <w:start w:val="1"/>
      <w:numFmt w:val="decimal"/>
      <w:lvlText w:val="%2.%3.%4.%5."/>
      <w:lvlJc w:val="left"/>
      <w:pPr>
        <w:tabs>
          <w:tab w:val="num" w:pos="2495"/>
        </w:tabs>
        <w:ind w:left="2495" w:hanging="851"/>
      </w:pPr>
    </w:lvl>
    <w:lvl w:ilvl="5">
      <w:start w:val="1"/>
      <w:numFmt w:val="decimal"/>
      <w:lvlText w:val="%2.%3.%4.%5.%6."/>
      <w:lvlJc w:val="left"/>
      <w:pPr>
        <w:tabs>
          <w:tab w:val="num" w:pos="3515"/>
        </w:tabs>
        <w:ind w:left="3515" w:hanging="1020"/>
      </w:pPr>
    </w:lvl>
    <w:lvl w:ilvl="6">
      <w:start w:val="1"/>
      <w:numFmt w:val="decimal"/>
      <w:lvlText w:val="%2.%3.%4.%5.%6.%7."/>
      <w:lvlJc w:val="left"/>
      <w:pPr>
        <w:tabs>
          <w:tab w:val="num" w:pos="4763"/>
        </w:tabs>
        <w:ind w:left="4763" w:hanging="1248"/>
      </w:pPr>
    </w:lvl>
    <w:lvl w:ilvl="7">
      <w:start w:val="1"/>
      <w:numFmt w:val="decimal"/>
      <w:lvlText w:val="%2.%3.%4.%5.%6.%7.%8."/>
      <w:lvlJc w:val="left"/>
      <w:pPr>
        <w:tabs>
          <w:tab w:val="num" w:pos="6237"/>
        </w:tabs>
        <w:ind w:left="6237" w:hanging="1474"/>
      </w:pPr>
    </w:lvl>
    <w:lvl w:ilvl="8">
      <w:start w:val="1"/>
      <w:numFmt w:val="decimal"/>
      <w:lvlText w:val="%2.%3.%4.%5.%6.%7.%8.%9."/>
      <w:lvlJc w:val="left"/>
      <w:pPr>
        <w:tabs>
          <w:tab w:val="num" w:pos="7825"/>
        </w:tabs>
        <w:ind w:left="7825" w:hanging="1588"/>
      </w:pPr>
    </w:lvl>
  </w:abstractNum>
  <w:abstractNum w:abstractNumId="9" w15:restartNumberingAfterBreak="0">
    <w:nsid w:val="25B67A01"/>
    <w:multiLevelType w:val="multilevel"/>
    <w:tmpl w:val="54DA9582"/>
    <w:styleLink w:val="SmrniceSeznam"/>
    <w:lvl w:ilvl="0">
      <w:start w:val="1"/>
      <w:numFmt w:val="upperRoman"/>
      <w:suff w:val="nothing"/>
      <w:lvlText w:val="Hlava %1."/>
      <w:lvlJc w:val="left"/>
      <w:pPr>
        <w:ind w:left="0" w:firstLine="0"/>
      </w:pPr>
    </w:lvl>
    <w:lvl w:ilvl="1">
      <w:start w:val="1"/>
      <w:numFmt w:val="decimal"/>
      <w:lvlRestart w:val="0"/>
      <w:suff w:val="nothing"/>
      <w:lvlText w:val="Díl %2"/>
      <w:lvlJc w:val="left"/>
      <w:pPr>
        <w:ind w:left="0" w:firstLine="0"/>
      </w:pPr>
    </w:lvl>
    <w:lvl w:ilvl="2">
      <w:start w:val="1"/>
      <w:numFmt w:val="decimal"/>
      <w:lvlRestart w:val="0"/>
      <w:suff w:val="nothing"/>
      <w:lvlText w:val="Článek %3"/>
      <w:lvlJc w:val="left"/>
      <w:pPr>
        <w:ind w:left="5671" w:firstLine="0"/>
      </w:pPr>
    </w:lvl>
    <w:lvl w:ilvl="3">
      <w:start w:val="1"/>
      <w:numFmt w:val="decimal"/>
      <w:lvlText w:val="%4."/>
      <w:lvlJc w:val="left"/>
      <w:pPr>
        <w:tabs>
          <w:tab w:val="num" w:pos="357"/>
        </w:tabs>
        <w:ind w:left="357" w:hanging="357"/>
      </w:pPr>
    </w:lvl>
    <w:lvl w:ilvl="4">
      <w:start w:val="1"/>
      <w:numFmt w:val="lowerLetter"/>
      <w:lvlText w:val="%5)"/>
      <w:lvlJc w:val="left"/>
      <w:pPr>
        <w:tabs>
          <w:tab w:val="num" w:pos="720"/>
        </w:tabs>
        <w:ind w:left="720" w:hanging="363"/>
      </w:pPr>
    </w:lvl>
    <w:lvl w:ilvl="5">
      <w:start w:val="1"/>
      <w:numFmt w:val="decimal"/>
      <w:lvlText w:val="%6)"/>
      <w:lvlJc w:val="left"/>
      <w:pPr>
        <w:tabs>
          <w:tab w:val="num" w:pos="1077"/>
        </w:tabs>
        <w:ind w:left="1077" w:hanging="357"/>
      </w:pPr>
    </w:lvl>
    <w:lvl w:ilvl="6">
      <w:start w:val="1"/>
      <w:numFmt w:val="decimal"/>
      <w:lvlText w:val="%6.%7)"/>
      <w:lvlJc w:val="left"/>
      <w:pPr>
        <w:tabs>
          <w:tab w:val="num" w:pos="1616"/>
        </w:tabs>
        <w:ind w:left="1616" w:hanging="539"/>
      </w:pPr>
    </w:lvl>
    <w:lvl w:ilvl="7">
      <w:start w:val="1"/>
      <w:numFmt w:val="decimal"/>
      <w:lvlText w:val="%6.%7.%8)"/>
      <w:lvlJc w:val="left"/>
      <w:pPr>
        <w:tabs>
          <w:tab w:val="num" w:pos="2336"/>
        </w:tabs>
        <w:ind w:left="2336" w:hanging="720"/>
      </w:pPr>
    </w:lvl>
    <w:lvl w:ilvl="8">
      <w:start w:val="1"/>
      <w:numFmt w:val="decimal"/>
      <w:lvlText w:val="%6.%7.%8.%9)"/>
      <w:lvlJc w:val="left"/>
      <w:pPr>
        <w:tabs>
          <w:tab w:val="num" w:pos="3232"/>
        </w:tabs>
        <w:ind w:left="3232" w:hanging="896"/>
      </w:pPr>
    </w:lvl>
  </w:abstractNum>
  <w:abstractNum w:abstractNumId="10" w15:restartNumberingAfterBreak="0">
    <w:nsid w:val="286577CE"/>
    <w:multiLevelType w:val="multilevel"/>
    <w:tmpl w:val="EF04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87125DB"/>
    <w:multiLevelType w:val="hybridMultilevel"/>
    <w:tmpl w:val="0C8CB726"/>
    <w:lvl w:ilvl="0" w:tplc="0405000F">
      <w:start w:val="1"/>
      <w:numFmt w:val="decimal"/>
      <w:lvlText w:val="%1."/>
      <w:lvlJc w:val="left"/>
      <w:pPr>
        <w:ind w:left="360" w:hanging="360"/>
      </w:pPr>
      <w:rPr>
        <w:color w:val="auto"/>
      </w:rPr>
    </w:lvl>
    <w:lvl w:ilvl="1" w:tplc="04050019" w:tentative="1">
      <w:start w:val="1"/>
      <w:numFmt w:val="lowerLetter"/>
      <w:lvlText w:val="%2."/>
      <w:lvlJc w:val="left"/>
      <w:pPr>
        <w:ind w:left="447" w:hanging="360"/>
      </w:pPr>
    </w:lvl>
    <w:lvl w:ilvl="2" w:tplc="0405001B" w:tentative="1">
      <w:start w:val="1"/>
      <w:numFmt w:val="lowerRoman"/>
      <w:lvlText w:val="%3."/>
      <w:lvlJc w:val="right"/>
      <w:pPr>
        <w:ind w:left="1167" w:hanging="180"/>
      </w:pPr>
    </w:lvl>
    <w:lvl w:ilvl="3" w:tplc="0405000F" w:tentative="1">
      <w:start w:val="1"/>
      <w:numFmt w:val="decimal"/>
      <w:lvlText w:val="%4."/>
      <w:lvlJc w:val="left"/>
      <w:pPr>
        <w:ind w:left="1887" w:hanging="360"/>
      </w:pPr>
    </w:lvl>
    <w:lvl w:ilvl="4" w:tplc="04050019" w:tentative="1">
      <w:start w:val="1"/>
      <w:numFmt w:val="lowerLetter"/>
      <w:lvlText w:val="%5."/>
      <w:lvlJc w:val="left"/>
      <w:pPr>
        <w:ind w:left="2607" w:hanging="360"/>
      </w:pPr>
    </w:lvl>
    <w:lvl w:ilvl="5" w:tplc="0405001B" w:tentative="1">
      <w:start w:val="1"/>
      <w:numFmt w:val="lowerRoman"/>
      <w:lvlText w:val="%6."/>
      <w:lvlJc w:val="right"/>
      <w:pPr>
        <w:ind w:left="3327" w:hanging="180"/>
      </w:pPr>
    </w:lvl>
    <w:lvl w:ilvl="6" w:tplc="0405000F" w:tentative="1">
      <w:start w:val="1"/>
      <w:numFmt w:val="decimal"/>
      <w:lvlText w:val="%7."/>
      <w:lvlJc w:val="left"/>
      <w:pPr>
        <w:ind w:left="4047" w:hanging="360"/>
      </w:pPr>
    </w:lvl>
    <w:lvl w:ilvl="7" w:tplc="04050019" w:tentative="1">
      <w:start w:val="1"/>
      <w:numFmt w:val="lowerLetter"/>
      <w:lvlText w:val="%8."/>
      <w:lvlJc w:val="left"/>
      <w:pPr>
        <w:ind w:left="4767" w:hanging="360"/>
      </w:pPr>
    </w:lvl>
    <w:lvl w:ilvl="8" w:tplc="0405001B" w:tentative="1">
      <w:start w:val="1"/>
      <w:numFmt w:val="lowerRoman"/>
      <w:lvlText w:val="%9."/>
      <w:lvlJc w:val="right"/>
      <w:pPr>
        <w:ind w:left="5487" w:hanging="180"/>
      </w:pPr>
    </w:lvl>
  </w:abstractNum>
  <w:abstractNum w:abstractNumId="12" w15:restartNumberingAfterBreak="0">
    <w:nsid w:val="310F3857"/>
    <w:multiLevelType w:val="hybridMultilevel"/>
    <w:tmpl w:val="2AF6637A"/>
    <w:lvl w:ilvl="0" w:tplc="63F4FA20">
      <w:numFmt w:val="bullet"/>
      <w:lvlText w:val="-"/>
      <w:lvlJc w:val="left"/>
      <w:pPr>
        <w:ind w:left="1080" w:hanging="360"/>
      </w:pPr>
      <w:rPr>
        <w:rFonts w:ascii="Calibri" w:eastAsia="Calibri"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3" w15:restartNumberingAfterBreak="0">
    <w:nsid w:val="32BC1B88"/>
    <w:multiLevelType w:val="hybridMultilevel"/>
    <w:tmpl w:val="460A6DEC"/>
    <w:lvl w:ilvl="0" w:tplc="0405000F">
      <w:start w:val="1"/>
      <w:numFmt w:val="decimal"/>
      <w:lvlText w:val="%1."/>
      <w:lvlJc w:val="left"/>
      <w:pPr>
        <w:ind w:left="360" w:hanging="360"/>
      </w:pPr>
      <w:rPr>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4" w15:restartNumberingAfterBreak="0">
    <w:nsid w:val="340B4380"/>
    <w:multiLevelType w:val="hybridMultilevel"/>
    <w:tmpl w:val="96C0C9FC"/>
    <w:lvl w:ilvl="0" w:tplc="70003EA0">
      <w:start w:val="1"/>
      <w:numFmt w:val="bullet"/>
      <w:lvlText w:val=""/>
      <w:lvlJc w:val="left"/>
      <w:pPr>
        <w:ind w:left="1077" w:hanging="360"/>
      </w:pPr>
      <w:rPr>
        <w:rFonts w:ascii="Symbol" w:hAnsi="Symbol" w:hint="default"/>
        <w:color w:val="auto"/>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hint="default"/>
      </w:rPr>
    </w:lvl>
    <w:lvl w:ilvl="3" w:tplc="04050001">
      <w:start w:val="1"/>
      <w:numFmt w:val="bullet"/>
      <w:lvlText w:val=""/>
      <w:lvlJc w:val="left"/>
      <w:pPr>
        <w:ind w:left="3237" w:hanging="360"/>
      </w:pPr>
      <w:rPr>
        <w:rFonts w:ascii="Symbol" w:hAnsi="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hint="default"/>
      </w:rPr>
    </w:lvl>
    <w:lvl w:ilvl="6" w:tplc="04050001">
      <w:start w:val="1"/>
      <w:numFmt w:val="bullet"/>
      <w:lvlText w:val=""/>
      <w:lvlJc w:val="left"/>
      <w:pPr>
        <w:ind w:left="5397" w:hanging="360"/>
      </w:pPr>
      <w:rPr>
        <w:rFonts w:ascii="Symbol" w:hAnsi="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hint="default"/>
      </w:rPr>
    </w:lvl>
  </w:abstractNum>
  <w:abstractNum w:abstractNumId="15" w15:restartNumberingAfterBreak="0">
    <w:nsid w:val="43E265A2"/>
    <w:multiLevelType w:val="multilevel"/>
    <w:tmpl w:val="7D0C9AAA"/>
    <w:numStyleLink w:val="SmrniceObsah"/>
  </w:abstractNum>
  <w:abstractNum w:abstractNumId="16" w15:restartNumberingAfterBreak="0">
    <w:nsid w:val="4B850079"/>
    <w:multiLevelType w:val="hybridMultilevel"/>
    <w:tmpl w:val="C3AAD2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D7D6781"/>
    <w:multiLevelType w:val="hybridMultilevel"/>
    <w:tmpl w:val="FD4CF360"/>
    <w:lvl w:ilvl="0" w:tplc="51883E9A">
      <w:start w:val="1"/>
      <w:numFmt w:val="lowerLetter"/>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18" w15:restartNumberingAfterBreak="0">
    <w:nsid w:val="51F03C5C"/>
    <w:multiLevelType w:val="hybridMultilevel"/>
    <w:tmpl w:val="17B03E9C"/>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hint="default"/>
      </w:rPr>
    </w:lvl>
    <w:lvl w:ilvl="3" w:tplc="04050001">
      <w:start w:val="1"/>
      <w:numFmt w:val="bullet"/>
      <w:lvlText w:val=""/>
      <w:lvlJc w:val="left"/>
      <w:pPr>
        <w:ind w:left="3237" w:hanging="360"/>
      </w:pPr>
      <w:rPr>
        <w:rFonts w:ascii="Symbol" w:hAnsi="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hint="default"/>
      </w:rPr>
    </w:lvl>
    <w:lvl w:ilvl="6" w:tplc="04050001">
      <w:start w:val="1"/>
      <w:numFmt w:val="bullet"/>
      <w:lvlText w:val=""/>
      <w:lvlJc w:val="left"/>
      <w:pPr>
        <w:ind w:left="5397" w:hanging="360"/>
      </w:pPr>
      <w:rPr>
        <w:rFonts w:ascii="Symbol" w:hAnsi="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hint="default"/>
      </w:rPr>
    </w:lvl>
  </w:abstractNum>
  <w:abstractNum w:abstractNumId="19" w15:restartNumberingAfterBreak="0">
    <w:nsid w:val="545B6F68"/>
    <w:multiLevelType w:val="multilevel"/>
    <w:tmpl w:val="6C2893F6"/>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15:restartNumberingAfterBreak="0">
    <w:nsid w:val="553E783A"/>
    <w:multiLevelType w:val="hybridMultilevel"/>
    <w:tmpl w:val="51104A36"/>
    <w:lvl w:ilvl="0" w:tplc="57AA7888">
      <w:start w:val="1"/>
      <w:numFmt w:val="decimal"/>
      <w:pStyle w:val="ploha"/>
      <w:lvlText w:val="%1."/>
      <w:lvlJc w:val="left"/>
      <w:pPr>
        <w:tabs>
          <w:tab w:val="num" w:pos="357"/>
        </w:tabs>
        <w:ind w:left="357" w:hanging="357"/>
      </w:pPr>
      <w:rPr>
        <w:rFonts w:ascii="Arial" w:hAnsi="Arial" w:cs="Times New Roman" w:hint="default"/>
        <w:b w:val="0"/>
        <w:i w:val="0"/>
        <w:color w:val="auto"/>
        <w:sz w:val="20"/>
      </w:rPr>
    </w:lvl>
    <w:lvl w:ilvl="1" w:tplc="04150019">
      <w:start w:val="1"/>
      <w:numFmt w:val="lowerLetter"/>
      <w:lvlText w:val="%2."/>
      <w:lvlJc w:val="left"/>
      <w:pPr>
        <w:tabs>
          <w:tab w:val="num" w:pos="1298"/>
        </w:tabs>
        <w:ind w:left="1298" w:hanging="360"/>
      </w:pPr>
    </w:lvl>
    <w:lvl w:ilvl="2" w:tplc="0415001B">
      <w:start w:val="1"/>
      <w:numFmt w:val="lowerRoman"/>
      <w:lvlText w:val="%3."/>
      <w:lvlJc w:val="right"/>
      <w:pPr>
        <w:tabs>
          <w:tab w:val="num" w:pos="2018"/>
        </w:tabs>
        <w:ind w:left="2018" w:hanging="180"/>
      </w:pPr>
    </w:lvl>
    <w:lvl w:ilvl="3" w:tplc="0415000F">
      <w:start w:val="1"/>
      <w:numFmt w:val="decimal"/>
      <w:lvlText w:val="%4."/>
      <w:lvlJc w:val="left"/>
      <w:pPr>
        <w:tabs>
          <w:tab w:val="num" w:pos="2738"/>
        </w:tabs>
        <w:ind w:left="2738" w:hanging="360"/>
      </w:pPr>
    </w:lvl>
    <w:lvl w:ilvl="4" w:tplc="04150019">
      <w:start w:val="1"/>
      <w:numFmt w:val="lowerLetter"/>
      <w:lvlText w:val="%5."/>
      <w:lvlJc w:val="left"/>
      <w:pPr>
        <w:tabs>
          <w:tab w:val="num" w:pos="3458"/>
        </w:tabs>
        <w:ind w:left="3458" w:hanging="360"/>
      </w:pPr>
    </w:lvl>
    <w:lvl w:ilvl="5" w:tplc="0415001B">
      <w:start w:val="1"/>
      <w:numFmt w:val="lowerRoman"/>
      <w:lvlText w:val="%6."/>
      <w:lvlJc w:val="right"/>
      <w:pPr>
        <w:tabs>
          <w:tab w:val="num" w:pos="4178"/>
        </w:tabs>
        <w:ind w:left="4178" w:hanging="180"/>
      </w:pPr>
    </w:lvl>
    <w:lvl w:ilvl="6" w:tplc="0415000F">
      <w:start w:val="1"/>
      <w:numFmt w:val="decimal"/>
      <w:lvlText w:val="%7."/>
      <w:lvlJc w:val="left"/>
      <w:pPr>
        <w:tabs>
          <w:tab w:val="num" w:pos="4898"/>
        </w:tabs>
        <w:ind w:left="4898" w:hanging="360"/>
      </w:pPr>
    </w:lvl>
    <w:lvl w:ilvl="7" w:tplc="04150019">
      <w:start w:val="1"/>
      <w:numFmt w:val="lowerLetter"/>
      <w:lvlText w:val="%8."/>
      <w:lvlJc w:val="left"/>
      <w:pPr>
        <w:tabs>
          <w:tab w:val="num" w:pos="5618"/>
        </w:tabs>
        <w:ind w:left="5618" w:hanging="360"/>
      </w:pPr>
    </w:lvl>
    <w:lvl w:ilvl="8" w:tplc="0415001B">
      <w:start w:val="1"/>
      <w:numFmt w:val="lowerRoman"/>
      <w:lvlText w:val="%9."/>
      <w:lvlJc w:val="right"/>
      <w:pPr>
        <w:tabs>
          <w:tab w:val="num" w:pos="6338"/>
        </w:tabs>
        <w:ind w:left="6338" w:hanging="180"/>
      </w:pPr>
    </w:lvl>
  </w:abstractNum>
  <w:abstractNum w:abstractNumId="21" w15:restartNumberingAfterBreak="0">
    <w:nsid w:val="613735B2"/>
    <w:multiLevelType w:val="hybridMultilevel"/>
    <w:tmpl w:val="57ACED16"/>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2" w15:restartNumberingAfterBreak="0">
    <w:nsid w:val="6208182F"/>
    <w:multiLevelType w:val="hybridMultilevel"/>
    <w:tmpl w:val="D7E270A4"/>
    <w:lvl w:ilvl="0" w:tplc="04050001">
      <w:start w:val="1"/>
      <w:numFmt w:val="bullet"/>
      <w:lvlText w:val=""/>
      <w:lvlJc w:val="left"/>
      <w:pPr>
        <w:ind w:left="1777" w:hanging="360"/>
      </w:pPr>
      <w:rPr>
        <w:rFonts w:ascii="Symbol" w:hAnsi="Symbol" w:hint="default"/>
      </w:rPr>
    </w:lvl>
    <w:lvl w:ilvl="1" w:tplc="04050003" w:tentative="1">
      <w:start w:val="1"/>
      <w:numFmt w:val="bullet"/>
      <w:lvlText w:val="o"/>
      <w:lvlJc w:val="left"/>
      <w:pPr>
        <w:ind w:left="2497" w:hanging="360"/>
      </w:pPr>
      <w:rPr>
        <w:rFonts w:ascii="Courier New" w:hAnsi="Courier New" w:cs="Courier New" w:hint="default"/>
      </w:rPr>
    </w:lvl>
    <w:lvl w:ilvl="2" w:tplc="04050005" w:tentative="1">
      <w:start w:val="1"/>
      <w:numFmt w:val="bullet"/>
      <w:lvlText w:val=""/>
      <w:lvlJc w:val="left"/>
      <w:pPr>
        <w:ind w:left="3217" w:hanging="360"/>
      </w:pPr>
      <w:rPr>
        <w:rFonts w:ascii="Wingdings" w:hAnsi="Wingdings" w:hint="default"/>
      </w:rPr>
    </w:lvl>
    <w:lvl w:ilvl="3" w:tplc="04050001" w:tentative="1">
      <w:start w:val="1"/>
      <w:numFmt w:val="bullet"/>
      <w:lvlText w:val=""/>
      <w:lvlJc w:val="left"/>
      <w:pPr>
        <w:ind w:left="3937" w:hanging="360"/>
      </w:pPr>
      <w:rPr>
        <w:rFonts w:ascii="Symbol" w:hAnsi="Symbol" w:hint="default"/>
      </w:rPr>
    </w:lvl>
    <w:lvl w:ilvl="4" w:tplc="04050003" w:tentative="1">
      <w:start w:val="1"/>
      <w:numFmt w:val="bullet"/>
      <w:lvlText w:val="o"/>
      <w:lvlJc w:val="left"/>
      <w:pPr>
        <w:ind w:left="4657" w:hanging="360"/>
      </w:pPr>
      <w:rPr>
        <w:rFonts w:ascii="Courier New" w:hAnsi="Courier New" w:cs="Courier New" w:hint="default"/>
      </w:rPr>
    </w:lvl>
    <w:lvl w:ilvl="5" w:tplc="04050005" w:tentative="1">
      <w:start w:val="1"/>
      <w:numFmt w:val="bullet"/>
      <w:lvlText w:val=""/>
      <w:lvlJc w:val="left"/>
      <w:pPr>
        <w:ind w:left="5377" w:hanging="360"/>
      </w:pPr>
      <w:rPr>
        <w:rFonts w:ascii="Wingdings" w:hAnsi="Wingdings" w:hint="default"/>
      </w:rPr>
    </w:lvl>
    <w:lvl w:ilvl="6" w:tplc="04050001" w:tentative="1">
      <w:start w:val="1"/>
      <w:numFmt w:val="bullet"/>
      <w:lvlText w:val=""/>
      <w:lvlJc w:val="left"/>
      <w:pPr>
        <w:ind w:left="6097" w:hanging="360"/>
      </w:pPr>
      <w:rPr>
        <w:rFonts w:ascii="Symbol" w:hAnsi="Symbol" w:hint="default"/>
      </w:rPr>
    </w:lvl>
    <w:lvl w:ilvl="7" w:tplc="04050003" w:tentative="1">
      <w:start w:val="1"/>
      <w:numFmt w:val="bullet"/>
      <w:lvlText w:val="o"/>
      <w:lvlJc w:val="left"/>
      <w:pPr>
        <w:ind w:left="6817" w:hanging="360"/>
      </w:pPr>
      <w:rPr>
        <w:rFonts w:ascii="Courier New" w:hAnsi="Courier New" w:cs="Courier New" w:hint="default"/>
      </w:rPr>
    </w:lvl>
    <w:lvl w:ilvl="8" w:tplc="04050005" w:tentative="1">
      <w:start w:val="1"/>
      <w:numFmt w:val="bullet"/>
      <w:lvlText w:val=""/>
      <w:lvlJc w:val="left"/>
      <w:pPr>
        <w:ind w:left="7537" w:hanging="360"/>
      </w:pPr>
      <w:rPr>
        <w:rFonts w:ascii="Wingdings" w:hAnsi="Wingdings" w:hint="default"/>
      </w:rPr>
    </w:lvl>
  </w:abstractNum>
  <w:abstractNum w:abstractNumId="23" w15:restartNumberingAfterBreak="0">
    <w:nsid w:val="6B196B2B"/>
    <w:multiLevelType w:val="multilevel"/>
    <w:tmpl w:val="CA2C6E02"/>
    <w:lvl w:ilvl="0">
      <w:start w:val="1"/>
      <w:numFmt w:val="upperLetter"/>
      <w:pStyle w:val="HlavaNadpis"/>
      <w:lvlText w:val="%1."/>
      <w:lvlJc w:val="left"/>
      <w:pPr>
        <w:ind w:left="360" w:hanging="360"/>
      </w:pPr>
      <w:rPr>
        <w:rFonts w:hint="default"/>
      </w:rPr>
    </w:lvl>
    <w:lvl w:ilvl="1">
      <w:start w:val="1"/>
      <w:numFmt w:val="lowerLetter"/>
      <w:pStyle w:val="DlNadpis"/>
      <w:lvlText w:val="%2."/>
      <w:lvlJc w:val="left"/>
      <w:pPr>
        <w:ind w:left="1080" w:hanging="360"/>
      </w:pPr>
      <w:rPr>
        <w:rFonts w:hint="default"/>
      </w:rPr>
    </w:lvl>
    <w:lvl w:ilvl="2">
      <w:start w:val="1"/>
      <w:numFmt w:val="lowerRoman"/>
      <w:pStyle w:val="lnekNadpis"/>
      <w:lvlText w:val="%3."/>
      <w:lvlJc w:val="right"/>
      <w:pPr>
        <w:ind w:left="180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6CF1339C"/>
    <w:multiLevelType w:val="hybridMultilevel"/>
    <w:tmpl w:val="39A8359A"/>
    <w:lvl w:ilvl="0" w:tplc="04050001">
      <w:start w:val="1"/>
      <w:numFmt w:val="bullet"/>
      <w:lvlText w:val=""/>
      <w:lvlJc w:val="left"/>
      <w:pPr>
        <w:ind w:left="1777" w:hanging="360"/>
      </w:pPr>
      <w:rPr>
        <w:rFonts w:ascii="Symbol" w:hAnsi="Symbol" w:hint="default"/>
      </w:rPr>
    </w:lvl>
    <w:lvl w:ilvl="1" w:tplc="04050003" w:tentative="1">
      <w:start w:val="1"/>
      <w:numFmt w:val="bullet"/>
      <w:lvlText w:val="o"/>
      <w:lvlJc w:val="left"/>
      <w:pPr>
        <w:ind w:left="2497" w:hanging="360"/>
      </w:pPr>
      <w:rPr>
        <w:rFonts w:ascii="Courier New" w:hAnsi="Courier New" w:cs="Courier New" w:hint="default"/>
      </w:rPr>
    </w:lvl>
    <w:lvl w:ilvl="2" w:tplc="04050005" w:tentative="1">
      <w:start w:val="1"/>
      <w:numFmt w:val="bullet"/>
      <w:lvlText w:val=""/>
      <w:lvlJc w:val="left"/>
      <w:pPr>
        <w:ind w:left="3217" w:hanging="360"/>
      </w:pPr>
      <w:rPr>
        <w:rFonts w:ascii="Wingdings" w:hAnsi="Wingdings" w:hint="default"/>
      </w:rPr>
    </w:lvl>
    <w:lvl w:ilvl="3" w:tplc="04050001" w:tentative="1">
      <w:start w:val="1"/>
      <w:numFmt w:val="bullet"/>
      <w:lvlText w:val=""/>
      <w:lvlJc w:val="left"/>
      <w:pPr>
        <w:ind w:left="3937" w:hanging="360"/>
      </w:pPr>
      <w:rPr>
        <w:rFonts w:ascii="Symbol" w:hAnsi="Symbol" w:hint="default"/>
      </w:rPr>
    </w:lvl>
    <w:lvl w:ilvl="4" w:tplc="04050003" w:tentative="1">
      <w:start w:val="1"/>
      <w:numFmt w:val="bullet"/>
      <w:lvlText w:val="o"/>
      <w:lvlJc w:val="left"/>
      <w:pPr>
        <w:ind w:left="4657" w:hanging="360"/>
      </w:pPr>
      <w:rPr>
        <w:rFonts w:ascii="Courier New" w:hAnsi="Courier New" w:cs="Courier New" w:hint="default"/>
      </w:rPr>
    </w:lvl>
    <w:lvl w:ilvl="5" w:tplc="04050005" w:tentative="1">
      <w:start w:val="1"/>
      <w:numFmt w:val="bullet"/>
      <w:lvlText w:val=""/>
      <w:lvlJc w:val="left"/>
      <w:pPr>
        <w:ind w:left="5377" w:hanging="360"/>
      </w:pPr>
      <w:rPr>
        <w:rFonts w:ascii="Wingdings" w:hAnsi="Wingdings" w:hint="default"/>
      </w:rPr>
    </w:lvl>
    <w:lvl w:ilvl="6" w:tplc="04050001" w:tentative="1">
      <w:start w:val="1"/>
      <w:numFmt w:val="bullet"/>
      <w:lvlText w:val=""/>
      <w:lvlJc w:val="left"/>
      <w:pPr>
        <w:ind w:left="6097" w:hanging="360"/>
      </w:pPr>
      <w:rPr>
        <w:rFonts w:ascii="Symbol" w:hAnsi="Symbol" w:hint="default"/>
      </w:rPr>
    </w:lvl>
    <w:lvl w:ilvl="7" w:tplc="04050003" w:tentative="1">
      <w:start w:val="1"/>
      <w:numFmt w:val="bullet"/>
      <w:lvlText w:val="o"/>
      <w:lvlJc w:val="left"/>
      <w:pPr>
        <w:ind w:left="6817" w:hanging="360"/>
      </w:pPr>
      <w:rPr>
        <w:rFonts w:ascii="Courier New" w:hAnsi="Courier New" w:cs="Courier New" w:hint="default"/>
      </w:rPr>
    </w:lvl>
    <w:lvl w:ilvl="8" w:tplc="04050005" w:tentative="1">
      <w:start w:val="1"/>
      <w:numFmt w:val="bullet"/>
      <w:lvlText w:val=""/>
      <w:lvlJc w:val="left"/>
      <w:pPr>
        <w:ind w:left="7537" w:hanging="360"/>
      </w:pPr>
      <w:rPr>
        <w:rFonts w:ascii="Wingdings" w:hAnsi="Wingdings" w:hint="default"/>
      </w:rPr>
    </w:lvl>
  </w:abstractNum>
  <w:abstractNum w:abstractNumId="25" w15:restartNumberingAfterBreak="0">
    <w:nsid w:val="71F80D7B"/>
    <w:multiLevelType w:val="multilevel"/>
    <w:tmpl w:val="77AECFBE"/>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644" w:hanging="360"/>
      </w:pPr>
      <w:rPr>
        <w:color w:val="auto"/>
      </w:rPr>
    </w:lvl>
    <w:lvl w:ilvl="5">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15:restartNumberingAfterBreak="0">
    <w:nsid w:val="76E56FAC"/>
    <w:multiLevelType w:val="hybridMultilevel"/>
    <w:tmpl w:val="EE6AE502"/>
    <w:lvl w:ilvl="0" w:tplc="FB82304E">
      <w:start w:val="1"/>
      <w:numFmt w:val="bullet"/>
      <w:lvlText w:val=""/>
      <w:lvlJc w:val="left"/>
      <w:pPr>
        <w:ind w:left="1069" w:hanging="360"/>
      </w:pPr>
      <w:rPr>
        <w:rFonts w:ascii="Symbol" w:hAnsi="Symbol" w:hint="default"/>
        <w:color w:val="auto"/>
      </w:rPr>
    </w:lvl>
    <w:lvl w:ilvl="1" w:tplc="04050003">
      <w:start w:val="1"/>
      <w:numFmt w:val="bullet"/>
      <w:lvlText w:val="o"/>
      <w:lvlJc w:val="left"/>
      <w:pPr>
        <w:ind w:left="2855" w:hanging="360"/>
      </w:pPr>
      <w:rPr>
        <w:rFonts w:ascii="Courier New" w:hAnsi="Courier New" w:cs="Courier New" w:hint="default"/>
      </w:rPr>
    </w:lvl>
    <w:lvl w:ilvl="2" w:tplc="04050005">
      <w:start w:val="1"/>
      <w:numFmt w:val="bullet"/>
      <w:lvlText w:val=""/>
      <w:lvlJc w:val="left"/>
      <w:pPr>
        <w:ind w:left="3575" w:hanging="360"/>
      </w:pPr>
      <w:rPr>
        <w:rFonts w:ascii="Wingdings" w:hAnsi="Wingdings" w:hint="default"/>
      </w:rPr>
    </w:lvl>
    <w:lvl w:ilvl="3" w:tplc="04050001">
      <w:start w:val="1"/>
      <w:numFmt w:val="bullet"/>
      <w:lvlText w:val=""/>
      <w:lvlJc w:val="left"/>
      <w:pPr>
        <w:ind w:left="4295" w:hanging="360"/>
      </w:pPr>
      <w:rPr>
        <w:rFonts w:ascii="Symbol" w:hAnsi="Symbol" w:hint="default"/>
      </w:rPr>
    </w:lvl>
    <w:lvl w:ilvl="4" w:tplc="04050003">
      <w:start w:val="1"/>
      <w:numFmt w:val="bullet"/>
      <w:lvlText w:val="o"/>
      <w:lvlJc w:val="left"/>
      <w:pPr>
        <w:ind w:left="5015" w:hanging="360"/>
      </w:pPr>
      <w:rPr>
        <w:rFonts w:ascii="Courier New" w:hAnsi="Courier New" w:cs="Courier New" w:hint="default"/>
      </w:rPr>
    </w:lvl>
    <w:lvl w:ilvl="5" w:tplc="04050005">
      <w:start w:val="1"/>
      <w:numFmt w:val="bullet"/>
      <w:lvlText w:val=""/>
      <w:lvlJc w:val="left"/>
      <w:pPr>
        <w:ind w:left="5735" w:hanging="360"/>
      </w:pPr>
      <w:rPr>
        <w:rFonts w:ascii="Wingdings" w:hAnsi="Wingdings" w:hint="default"/>
      </w:rPr>
    </w:lvl>
    <w:lvl w:ilvl="6" w:tplc="04050001">
      <w:start w:val="1"/>
      <w:numFmt w:val="bullet"/>
      <w:lvlText w:val=""/>
      <w:lvlJc w:val="left"/>
      <w:pPr>
        <w:ind w:left="6455" w:hanging="360"/>
      </w:pPr>
      <w:rPr>
        <w:rFonts w:ascii="Symbol" w:hAnsi="Symbol" w:hint="default"/>
      </w:rPr>
    </w:lvl>
    <w:lvl w:ilvl="7" w:tplc="04050003">
      <w:start w:val="1"/>
      <w:numFmt w:val="bullet"/>
      <w:lvlText w:val="o"/>
      <w:lvlJc w:val="left"/>
      <w:pPr>
        <w:ind w:left="7175" w:hanging="360"/>
      </w:pPr>
      <w:rPr>
        <w:rFonts w:ascii="Courier New" w:hAnsi="Courier New" w:cs="Courier New" w:hint="default"/>
      </w:rPr>
    </w:lvl>
    <w:lvl w:ilvl="8" w:tplc="04050005">
      <w:start w:val="1"/>
      <w:numFmt w:val="bullet"/>
      <w:lvlText w:val=""/>
      <w:lvlJc w:val="left"/>
      <w:pPr>
        <w:ind w:left="7895" w:hanging="360"/>
      </w:pPr>
      <w:rPr>
        <w:rFonts w:ascii="Wingdings" w:hAnsi="Wingdings" w:hint="default"/>
      </w:rPr>
    </w:lvl>
  </w:abstractNum>
  <w:abstractNum w:abstractNumId="27" w15:restartNumberingAfterBreak="0">
    <w:nsid w:val="770F55FC"/>
    <w:multiLevelType w:val="hybridMultilevel"/>
    <w:tmpl w:val="D34E0424"/>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8" w15:restartNumberingAfterBreak="0">
    <w:nsid w:val="78D979CF"/>
    <w:multiLevelType w:val="hybridMultilevel"/>
    <w:tmpl w:val="BA90D90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91D0EB5"/>
    <w:multiLevelType w:val="hybridMultilevel"/>
    <w:tmpl w:val="AD3662D6"/>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0" w15:restartNumberingAfterBreak="0">
    <w:nsid w:val="7CBA5141"/>
    <w:multiLevelType w:val="hybridMultilevel"/>
    <w:tmpl w:val="F1AAA20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6"/>
  </w:num>
  <w:num w:numId="5">
    <w:abstractNumId w:val="18"/>
  </w:num>
  <w:num w:numId="6">
    <w:abstractNumId w:val="14"/>
  </w:num>
  <w:num w:numId="7">
    <w:abstractNumId w:val="23"/>
  </w:num>
  <w:num w:numId="8">
    <w:abstractNumId w:val="26"/>
  </w:num>
  <w:num w:numId="9">
    <w:abstractNumId w:val="0"/>
  </w:num>
  <w:num w:numId="10">
    <w:abstractNumId w:val="9"/>
  </w:num>
  <w:num w:numId="11">
    <w:abstractNumId w:val="7"/>
  </w:num>
  <w:num w:numId="12">
    <w:abstractNumId w:val="27"/>
  </w:num>
  <w:num w:numId="13">
    <w:abstractNumId w:val="23"/>
    <w:lvlOverride w:ilvl="0">
      <w:lvl w:ilvl="0">
        <w:start w:val="1"/>
        <w:numFmt w:val="upperRoman"/>
        <w:pStyle w:val="HlavaNadpis"/>
        <w:suff w:val="nothing"/>
        <w:lvlText w:val="Hlava %1."/>
        <w:lvlJc w:val="left"/>
        <w:pPr>
          <w:ind w:left="709" w:firstLine="0"/>
        </w:pPr>
        <w:rPr>
          <w:rFonts w:hint="default"/>
        </w:rPr>
      </w:lvl>
    </w:lvlOverride>
    <w:lvlOverride w:ilvl="1">
      <w:lvl w:ilvl="1">
        <w:start w:val="1"/>
        <w:numFmt w:val="decimal"/>
        <w:lvlRestart w:val="0"/>
        <w:pStyle w:val="DlNadpis"/>
        <w:suff w:val="nothing"/>
        <w:lvlText w:val="Díl %2"/>
        <w:lvlJc w:val="left"/>
        <w:pPr>
          <w:ind w:left="0" w:firstLine="0"/>
        </w:pPr>
        <w:rPr>
          <w:rFonts w:hint="default"/>
        </w:rPr>
      </w:lvl>
    </w:lvlOverride>
    <w:lvlOverride w:ilvl="2">
      <w:lvl w:ilvl="2">
        <w:start w:val="1"/>
        <w:numFmt w:val="decimal"/>
        <w:lvlRestart w:val="0"/>
        <w:pStyle w:val="lnekNadpis"/>
        <w:suff w:val="nothing"/>
        <w:lvlText w:val="Článek %3"/>
        <w:lvlJc w:val="left"/>
        <w:pPr>
          <w:ind w:left="4253" w:firstLine="0"/>
        </w:pPr>
        <w:rPr>
          <w:rFonts w:hint="default"/>
        </w:rPr>
      </w:lvl>
    </w:lvlOverride>
    <w:lvlOverride w:ilvl="3">
      <w:lvl w:ilvl="3">
        <w:start w:val="1"/>
        <w:numFmt w:val="decimal"/>
        <w:lvlText w:val="%4."/>
        <w:lvlJc w:val="left"/>
        <w:pPr>
          <w:tabs>
            <w:tab w:val="num" w:pos="357"/>
          </w:tabs>
          <w:ind w:left="357" w:hanging="357"/>
        </w:pPr>
        <w:rPr>
          <w:rFonts w:hint="default"/>
          <w:b w:val="0"/>
          <w:sz w:val="20"/>
          <w:szCs w:val="20"/>
        </w:rPr>
      </w:lvl>
    </w:lvlOverride>
    <w:lvlOverride w:ilvl="4">
      <w:lvl w:ilvl="4">
        <w:start w:val="1"/>
        <w:numFmt w:val="lowerLetter"/>
        <w:lvlText w:val="%5)"/>
        <w:lvlJc w:val="left"/>
        <w:pPr>
          <w:tabs>
            <w:tab w:val="num" w:pos="720"/>
          </w:tabs>
          <w:ind w:left="720" w:hanging="363"/>
        </w:pPr>
        <w:rPr>
          <w:rFonts w:hint="default"/>
          <w:b w:val="0"/>
        </w:rPr>
      </w:lvl>
    </w:lvlOverride>
    <w:lvlOverride w:ilvl="5">
      <w:lvl w:ilvl="5">
        <w:start w:val="1"/>
        <w:numFmt w:val="decimal"/>
        <w:lvlText w:val="%6)"/>
        <w:lvlJc w:val="left"/>
        <w:pPr>
          <w:tabs>
            <w:tab w:val="num" w:pos="1077"/>
          </w:tabs>
          <w:ind w:left="1077" w:hanging="357"/>
        </w:pPr>
        <w:rPr>
          <w:rFonts w:hint="default"/>
        </w:rPr>
      </w:lvl>
    </w:lvlOverride>
    <w:lvlOverride w:ilvl="6">
      <w:lvl w:ilvl="6">
        <w:start w:val="1"/>
        <w:numFmt w:val="decimal"/>
        <w:lvlText w:val="%6.%7)"/>
        <w:lvlJc w:val="left"/>
        <w:pPr>
          <w:tabs>
            <w:tab w:val="num" w:pos="1616"/>
          </w:tabs>
          <w:ind w:left="1616" w:hanging="539"/>
        </w:pPr>
        <w:rPr>
          <w:rFonts w:hint="default"/>
        </w:rPr>
      </w:lvl>
    </w:lvlOverride>
    <w:lvlOverride w:ilvl="7">
      <w:lvl w:ilvl="7">
        <w:start w:val="1"/>
        <w:numFmt w:val="decimal"/>
        <w:lvlText w:val="%6.%7.%8)"/>
        <w:lvlJc w:val="left"/>
        <w:pPr>
          <w:tabs>
            <w:tab w:val="num" w:pos="2336"/>
          </w:tabs>
          <w:ind w:left="2336" w:hanging="720"/>
        </w:pPr>
        <w:rPr>
          <w:rFonts w:hint="default"/>
        </w:rPr>
      </w:lvl>
    </w:lvlOverride>
    <w:lvlOverride w:ilvl="8">
      <w:lvl w:ilvl="8">
        <w:start w:val="1"/>
        <w:numFmt w:val="decimal"/>
        <w:lvlText w:val="%6.%7.%8.%9)"/>
        <w:lvlJc w:val="left"/>
        <w:pPr>
          <w:tabs>
            <w:tab w:val="num" w:pos="3232"/>
          </w:tabs>
          <w:ind w:left="3232" w:hanging="896"/>
        </w:pPr>
        <w:rPr>
          <w:rFonts w:hint="default"/>
        </w:rPr>
      </w:lvl>
    </w:lvlOverride>
  </w:num>
  <w:num w:numId="14">
    <w:abstractNumId w:val="23"/>
  </w:num>
  <w:num w:numId="15">
    <w:abstractNumId w:val="13"/>
  </w:num>
  <w:num w:numId="16">
    <w:abstractNumId w:val="5"/>
  </w:num>
  <w:num w:numId="17">
    <w:abstractNumId w:val="30"/>
  </w:num>
  <w:num w:numId="18">
    <w:abstractNumId w:val="2"/>
  </w:num>
  <w:num w:numId="19">
    <w:abstractNumId w:val="11"/>
  </w:num>
  <w:num w:numId="20">
    <w:abstractNumId w:val="19"/>
  </w:num>
  <w:num w:numId="21">
    <w:abstractNumId w:val="12"/>
  </w:num>
  <w:num w:numId="22">
    <w:abstractNumId w:val="3"/>
  </w:num>
  <w:num w:numId="23">
    <w:abstractNumId w:val="16"/>
  </w:num>
  <w:num w:numId="24">
    <w:abstractNumId w:val="23"/>
    <w:lvlOverride w:ilvl="0">
      <w:startOverride w:val="1"/>
      <w:lvl w:ilvl="0">
        <w:start w:val="1"/>
        <w:numFmt w:val="decimal"/>
        <w:pStyle w:val="HlavaNadpis"/>
        <w:lvlText w:val=""/>
        <w:lvlJc w:val="left"/>
      </w:lvl>
    </w:lvlOverride>
    <w:lvlOverride w:ilvl="1">
      <w:startOverride w:val="1"/>
      <w:lvl w:ilvl="1">
        <w:start w:val="1"/>
        <w:numFmt w:val="decimal"/>
        <w:pStyle w:val="DlNadpis"/>
        <w:lvlText w:val=""/>
        <w:lvlJc w:val="left"/>
      </w:lvl>
    </w:lvlOverride>
    <w:lvlOverride w:ilvl="2">
      <w:startOverride w:val="1"/>
      <w:lvl w:ilvl="2">
        <w:start w:val="1"/>
        <w:numFmt w:val="decimal"/>
        <w:pStyle w:val="lnekNadpis"/>
        <w:lvlText w:val=""/>
        <w:lvlJc w:val="left"/>
      </w:lvl>
    </w:lvlOverride>
    <w:lvlOverride w:ilvl="3">
      <w:startOverride w:val="9"/>
      <w:lvl w:ilvl="3">
        <w:start w:val="9"/>
        <w:numFmt w:val="decimal"/>
        <w:lvlText w:val="%4."/>
        <w:lvlJc w:val="left"/>
        <w:pPr>
          <w:tabs>
            <w:tab w:val="num" w:pos="357"/>
          </w:tabs>
          <w:ind w:left="357" w:hanging="357"/>
        </w:pPr>
        <w:rPr>
          <w:rFonts w:hint="default"/>
          <w:color w:val="auto"/>
        </w:rPr>
      </w:lvl>
    </w:lvlOverride>
  </w:num>
  <w:num w:numId="25">
    <w:abstractNumId w:val="25"/>
  </w:num>
  <w:num w:numId="26">
    <w:abstractNumId w:val="29"/>
  </w:num>
  <w:num w:numId="27">
    <w:abstractNumId w:val="28"/>
  </w:num>
  <w:num w:numId="28">
    <w:abstractNumId w:val="23"/>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1"/>
  </w:num>
  <w:num w:numId="31">
    <w:abstractNumId w:val="22"/>
  </w:num>
  <w:num w:numId="32">
    <w:abstractNumId w:val="21"/>
  </w:num>
  <w:num w:numId="33">
    <w:abstractNumId w:val="24"/>
  </w:num>
  <w:num w:numId="34">
    <w:abstractNumId w:val="10"/>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183"/>
    <w:rsid w:val="00000945"/>
    <w:rsid w:val="00003C8F"/>
    <w:rsid w:val="00004E4D"/>
    <w:rsid w:val="00007F4E"/>
    <w:rsid w:val="000151C4"/>
    <w:rsid w:val="0001585C"/>
    <w:rsid w:val="00017384"/>
    <w:rsid w:val="00017C35"/>
    <w:rsid w:val="00020372"/>
    <w:rsid w:val="00021C47"/>
    <w:rsid w:val="00024914"/>
    <w:rsid w:val="000269FF"/>
    <w:rsid w:val="00030DEB"/>
    <w:rsid w:val="00035C5E"/>
    <w:rsid w:val="000400AE"/>
    <w:rsid w:val="000466D9"/>
    <w:rsid w:val="000647CA"/>
    <w:rsid w:val="000728A1"/>
    <w:rsid w:val="00075D05"/>
    <w:rsid w:val="00077144"/>
    <w:rsid w:val="00077995"/>
    <w:rsid w:val="000801E5"/>
    <w:rsid w:val="00081E12"/>
    <w:rsid w:val="000909D9"/>
    <w:rsid w:val="00092CCB"/>
    <w:rsid w:val="000A228B"/>
    <w:rsid w:val="000A237C"/>
    <w:rsid w:val="000A44BD"/>
    <w:rsid w:val="000A5A04"/>
    <w:rsid w:val="000A62CC"/>
    <w:rsid w:val="000A62ED"/>
    <w:rsid w:val="000B000E"/>
    <w:rsid w:val="000C1D6C"/>
    <w:rsid w:val="000C35A6"/>
    <w:rsid w:val="000D0FB3"/>
    <w:rsid w:val="000D3207"/>
    <w:rsid w:val="000D4275"/>
    <w:rsid w:val="000D5C02"/>
    <w:rsid w:val="000D6239"/>
    <w:rsid w:val="000D71E2"/>
    <w:rsid w:val="000D74C9"/>
    <w:rsid w:val="000D76FB"/>
    <w:rsid w:val="000D7827"/>
    <w:rsid w:val="000E2E6D"/>
    <w:rsid w:val="000E4932"/>
    <w:rsid w:val="000E6284"/>
    <w:rsid w:val="000F1D04"/>
    <w:rsid w:val="000F3E2C"/>
    <w:rsid w:val="000F45C2"/>
    <w:rsid w:val="001047A8"/>
    <w:rsid w:val="00105FA7"/>
    <w:rsid w:val="001064E9"/>
    <w:rsid w:val="001075DD"/>
    <w:rsid w:val="00111BB2"/>
    <w:rsid w:val="00113695"/>
    <w:rsid w:val="001175CD"/>
    <w:rsid w:val="001208AA"/>
    <w:rsid w:val="00120AB1"/>
    <w:rsid w:val="00120C88"/>
    <w:rsid w:val="00122E94"/>
    <w:rsid w:val="00124417"/>
    <w:rsid w:val="001317A7"/>
    <w:rsid w:val="001320A5"/>
    <w:rsid w:val="00132ABA"/>
    <w:rsid w:val="00133E47"/>
    <w:rsid w:val="001447E7"/>
    <w:rsid w:val="00145A02"/>
    <w:rsid w:val="00151D4D"/>
    <w:rsid w:val="00154565"/>
    <w:rsid w:val="00155134"/>
    <w:rsid w:val="00155971"/>
    <w:rsid w:val="00157907"/>
    <w:rsid w:val="00161459"/>
    <w:rsid w:val="00164571"/>
    <w:rsid w:val="00164573"/>
    <w:rsid w:val="00165511"/>
    <w:rsid w:val="00166F5E"/>
    <w:rsid w:val="0017183E"/>
    <w:rsid w:val="00171DAA"/>
    <w:rsid w:val="00184B2A"/>
    <w:rsid w:val="00190C1B"/>
    <w:rsid w:val="001951F6"/>
    <w:rsid w:val="00195BF2"/>
    <w:rsid w:val="001A37A4"/>
    <w:rsid w:val="001A5029"/>
    <w:rsid w:val="001A627F"/>
    <w:rsid w:val="001B443E"/>
    <w:rsid w:val="001B4FFC"/>
    <w:rsid w:val="001B5103"/>
    <w:rsid w:val="001B71F4"/>
    <w:rsid w:val="001B7646"/>
    <w:rsid w:val="001C02E0"/>
    <w:rsid w:val="001C4107"/>
    <w:rsid w:val="001C4454"/>
    <w:rsid w:val="001C7881"/>
    <w:rsid w:val="001D0ABA"/>
    <w:rsid w:val="001D0AC2"/>
    <w:rsid w:val="001D5AEE"/>
    <w:rsid w:val="001E5796"/>
    <w:rsid w:val="001E5F6C"/>
    <w:rsid w:val="001E6C37"/>
    <w:rsid w:val="001F356A"/>
    <w:rsid w:val="001F63B5"/>
    <w:rsid w:val="00205061"/>
    <w:rsid w:val="0020622D"/>
    <w:rsid w:val="0021425B"/>
    <w:rsid w:val="00216B4D"/>
    <w:rsid w:val="00217517"/>
    <w:rsid w:val="00221854"/>
    <w:rsid w:val="00226DE8"/>
    <w:rsid w:val="00227F55"/>
    <w:rsid w:val="002310CA"/>
    <w:rsid w:val="00231DA3"/>
    <w:rsid w:val="00234066"/>
    <w:rsid w:val="00237A4A"/>
    <w:rsid w:val="00240CDA"/>
    <w:rsid w:val="0024294E"/>
    <w:rsid w:val="002455D3"/>
    <w:rsid w:val="0025312F"/>
    <w:rsid w:val="002538EB"/>
    <w:rsid w:val="002604B6"/>
    <w:rsid w:val="00261882"/>
    <w:rsid w:val="002672D0"/>
    <w:rsid w:val="00267569"/>
    <w:rsid w:val="002705BC"/>
    <w:rsid w:val="00273ABD"/>
    <w:rsid w:val="00286210"/>
    <w:rsid w:val="00294A5A"/>
    <w:rsid w:val="002A25AE"/>
    <w:rsid w:val="002A2BCC"/>
    <w:rsid w:val="002A32D1"/>
    <w:rsid w:val="002A4478"/>
    <w:rsid w:val="002A5663"/>
    <w:rsid w:val="002B2564"/>
    <w:rsid w:val="002B35F4"/>
    <w:rsid w:val="002B390F"/>
    <w:rsid w:val="002B479F"/>
    <w:rsid w:val="002B525D"/>
    <w:rsid w:val="002C11EE"/>
    <w:rsid w:val="002C1897"/>
    <w:rsid w:val="002C521F"/>
    <w:rsid w:val="002C6923"/>
    <w:rsid w:val="002D10B3"/>
    <w:rsid w:val="002D5595"/>
    <w:rsid w:val="002D5989"/>
    <w:rsid w:val="002E23AF"/>
    <w:rsid w:val="002E6636"/>
    <w:rsid w:val="002F100F"/>
    <w:rsid w:val="002F40B3"/>
    <w:rsid w:val="00300757"/>
    <w:rsid w:val="00302C24"/>
    <w:rsid w:val="003040E2"/>
    <w:rsid w:val="00306871"/>
    <w:rsid w:val="00316F7E"/>
    <w:rsid w:val="0032316C"/>
    <w:rsid w:val="0032674B"/>
    <w:rsid w:val="00336ACD"/>
    <w:rsid w:val="00340388"/>
    <w:rsid w:val="00340763"/>
    <w:rsid w:val="00343D8F"/>
    <w:rsid w:val="00356000"/>
    <w:rsid w:val="003579BF"/>
    <w:rsid w:val="003627C2"/>
    <w:rsid w:val="00363DF9"/>
    <w:rsid w:val="00364907"/>
    <w:rsid w:val="003665C7"/>
    <w:rsid w:val="00367C09"/>
    <w:rsid w:val="003707F8"/>
    <w:rsid w:val="00375935"/>
    <w:rsid w:val="00376805"/>
    <w:rsid w:val="003769EB"/>
    <w:rsid w:val="003863AE"/>
    <w:rsid w:val="003872CC"/>
    <w:rsid w:val="003A69A6"/>
    <w:rsid w:val="003B4DB5"/>
    <w:rsid w:val="003B7950"/>
    <w:rsid w:val="003C52FB"/>
    <w:rsid w:val="003C7FD1"/>
    <w:rsid w:val="003D0197"/>
    <w:rsid w:val="003D18C0"/>
    <w:rsid w:val="003D2F06"/>
    <w:rsid w:val="003E3B8C"/>
    <w:rsid w:val="003E47C2"/>
    <w:rsid w:val="003E4802"/>
    <w:rsid w:val="003E5155"/>
    <w:rsid w:val="003F0014"/>
    <w:rsid w:val="003F02F8"/>
    <w:rsid w:val="003F263A"/>
    <w:rsid w:val="003F5C66"/>
    <w:rsid w:val="003F5EEB"/>
    <w:rsid w:val="00400DE0"/>
    <w:rsid w:val="00404242"/>
    <w:rsid w:val="00406A84"/>
    <w:rsid w:val="00412004"/>
    <w:rsid w:val="004129BE"/>
    <w:rsid w:val="00427C28"/>
    <w:rsid w:val="00432CA2"/>
    <w:rsid w:val="004350CC"/>
    <w:rsid w:val="00437BE8"/>
    <w:rsid w:val="00440879"/>
    <w:rsid w:val="004460DA"/>
    <w:rsid w:val="004461EB"/>
    <w:rsid w:val="00451CAA"/>
    <w:rsid w:val="004523A5"/>
    <w:rsid w:val="004540D5"/>
    <w:rsid w:val="00456AFB"/>
    <w:rsid w:val="0045758A"/>
    <w:rsid w:val="00461F71"/>
    <w:rsid w:val="00462EBB"/>
    <w:rsid w:val="00463ACD"/>
    <w:rsid w:val="00463FEC"/>
    <w:rsid w:val="00464E38"/>
    <w:rsid w:val="00473A10"/>
    <w:rsid w:val="0047569E"/>
    <w:rsid w:val="0048233B"/>
    <w:rsid w:val="004840F4"/>
    <w:rsid w:val="0048671B"/>
    <w:rsid w:val="00486E26"/>
    <w:rsid w:val="004948FA"/>
    <w:rsid w:val="004950EE"/>
    <w:rsid w:val="004A198E"/>
    <w:rsid w:val="004B2F87"/>
    <w:rsid w:val="004B47DE"/>
    <w:rsid w:val="004C1223"/>
    <w:rsid w:val="004C73CD"/>
    <w:rsid w:val="004E4CDF"/>
    <w:rsid w:val="004E6359"/>
    <w:rsid w:val="004E6B6C"/>
    <w:rsid w:val="004F2EEC"/>
    <w:rsid w:val="00502026"/>
    <w:rsid w:val="00503B37"/>
    <w:rsid w:val="00505183"/>
    <w:rsid w:val="00505FCF"/>
    <w:rsid w:val="00506670"/>
    <w:rsid w:val="005117E1"/>
    <w:rsid w:val="00522CE1"/>
    <w:rsid w:val="00535A1E"/>
    <w:rsid w:val="0053698B"/>
    <w:rsid w:val="00537B31"/>
    <w:rsid w:val="00537BD9"/>
    <w:rsid w:val="00542EA3"/>
    <w:rsid w:val="00543112"/>
    <w:rsid w:val="0055177B"/>
    <w:rsid w:val="00551EEA"/>
    <w:rsid w:val="00553429"/>
    <w:rsid w:val="005543D0"/>
    <w:rsid w:val="00556320"/>
    <w:rsid w:val="00562239"/>
    <w:rsid w:val="005672C3"/>
    <w:rsid w:val="005755FB"/>
    <w:rsid w:val="00577081"/>
    <w:rsid w:val="00580576"/>
    <w:rsid w:val="005823CE"/>
    <w:rsid w:val="005863D1"/>
    <w:rsid w:val="0058760F"/>
    <w:rsid w:val="00590C8B"/>
    <w:rsid w:val="00591932"/>
    <w:rsid w:val="0059461E"/>
    <w:rsid w:val="005A1991"/>
    <w:rsid w:val="005A32BA"/>
    <w:rsid w:val="005A46D9"/>
    <w:rsid w:val="005A6BB6"/>
    <w:rsid w:val="005A6F7E"/>
    <w:rsid w:val="005B25AE"/>
    <w:rsid w:val="005B30A6"/>
    <w:rsid w:val="005B5C8E"/>
    <w:rsid w:val="005C0E00"/>
    <w:rsid w:val="005C7360"/>
    <w:rsid w:val="005C7E04"/>
    <w:rsid w:val="005D04E9"/>
    <w:rsid w:val="005D3764"/>
    <w:rsid w:val="005D7499"/>
    <w:rsid w:val="005E1C8A"/>
    <w:rsid w:val="005E2C33"/>
    <w:rsid w:val="005E74A1"/>
    <w:rsid w:val="005F633F"/>
    <w:rsid w:val="00600279"/>
    <w:rsid w:val="006028B3"/>
    <w:rsid w:val="006046F1"/>
    <w:rsid w:val="00604F43"/>
    <w:rsid w:val="00605CB3"/>
    <w:rsid w:val="00606985"/>
    <w:rsid w:val="006075C8"/>
    <w:rsid w:val="00620384"/>
    <w:rsid w:val="0062384B"/>
    <w:rsid w:val="006247D0"/>
    <w:rsid w:val="0062571F"/>
    <w:rsid w:val="006263A8"/>
    <w:rsid w:val="00627BBA"/>
    <w:rsid w:val="0063190D"/>
    <w:rsid w:val="006328C2"/>
    <w:rsid w:val="00634F57"/>
    <w:rsid w:val="00636515"/>
    <w:rsid w:val="00647652"/>
    <w:rsid w:val="00653B9A"/>
    <w:rsid w:val="006564E0"/>
    <w:rsid w:val="00656509"/>
    <w:rsid w:val="00656595"/>
    <w:rsid w:val="00663F1F"/>
    <w:rsid w:val="006659F7"/>
    <w:rsid w:val="006677D4"/>
    <w:rsid w:val="00670139"/>
    <w:rsid w:val="006740A6"/>
    <w:rsid w:val="00675ED2"/>
    <w:rsid w:val="00680AF5"/>
    <w:rsid w:val="00681729"/>
    <w:rsid w:val="0068767C"/>
    <w:rsid w:val="00687AA8"/>
    <w:rsid w:val="006962CA"/>
    <w:rsid w:val="006A3CDA"/>
    <w:rsid w:val="006B2DE7"/>
    <w:rsid w:val="006B4DA1"/>
    <w:rsid w:val="006B7DBF"/>
    <w:rsid w:val="006C3606"/>
    <w:rsid w:val="006C3B89"/>
    <w:rsid w:val="006C4859"/>
    <w:rsid w:val="006C5C53"/>
    <w:rsid w:val="006C6C9D"/>
    <w:rsid w:val="006C72BE"/>
    <w:rsid w:val="006D00C0"/>
    <w:rsid w:val="006D2F57"/>
    <w:rsid w:val="006D7249"/>
    <w:rsid w:val="006E2203"/>
    <w:rsid w:val="006E28A1"/>
    <w:rsid w:val="006E5E56"/>
    <w:rsid w:val="006F0242"/>
    <w:rsid w:val="006F4D8A"/>
    <w:rsid w:val="006F6ACF"/>
    <w:rsid w:val="006F6C7B"/>
    <w:rsid w:val="006F75A0"/>
    <w:rsid w:val="0070089F"/>
    <w:rsid w:val="007029BE"/>
    <w:rsid w:val="00711198"/>
    <w:rsid w:val="007226EE"/>
    <w:rsid w:val="007258E6"/>
    <w:rsid w:val="007270A7"/>
    <w:rsid w:val="0073222E"/>
    <w:rsid w:val="00734AFF"/>
    <w:rsid w:val="007361CA"/>
    <w:rsid w:val="00736F27"/>
    <w:rsid w:val="00740002"/>
    <w:rsid w:val="007403D1"/>
    <w:rsid w:val="00740472"/>
    <w:rsid w:val="00745CB1"/>
    <w:rsid w:val="00750D2C"/>
    <w:rsid w:val="00751F3A"/>
    <w:rsid w:val="00760089"/>
    <w:rsid w:val="007663C1"/>
    <w:rsid w:val="007838F2"/>
    <w:rsid w:val="00787FA9"/>
    <w:rsid w:val="00793D11"/>
    <w:rsid w:val="00796164"/>
    <w:rsid w:val="00797039"/>
    <w:rsid w:val="007A0664"/>
    <w:rsid w:val="007A4656"/>
    <w:rsid w:val="007C1810"/>
    <w:rsid w:val="007D7C50"/>
    <w:rsid w:val="007E15FA"/>
    <w:rsid w:val="007E5991"/>
    <w:rsid w:val="007F2F7F"/>
    <w:rsid w:val="007F3431"/>
    <w:rsid w:val="00802ADB"/>
    <w:rsid w:val="00810C7B"/>
    <w:rsid w:val="00814D4D"/>
    <w:rsid w:val="00821EED"/>
    <w:rsid w:val="008242A0"/>
    <w:rsid w:val="008254CE"/>
    <w:rsid w:val="00831440"/>
    <w:rsid w:val="008379A1"/>
    <w:rsid w:val="0084486D"/>
    <w:rsid w:val="00845101"/>
    <w:rsid w:val="00845BCC"/>
    <w:rsid w:val="00851188"/>
    <w:rsid w:val="00851BED"/>
    <w:rsid w:val="00851FA3"/>
    <w:rsid w:val="00854CC3"/>
    <w:rsid w:val="00855352"/>
    <w:rsid w:val="008613CA"/>
    <w:rsid w:val="008714C2"/>
    <w:rsid w:val="00873186"/>
    <w:rsid w:val="00874B32"/>
    <w:rsid w:val="00885E9F"/>
    <w:rsid w:val="00890B70"/>
    <w:rsid w:val="008912B0"/>
    <w:rsid w:val="00891E05"/>
    <w:rsid w:val="008927AB"/>
    <w:rsid w:val="00897924"/>
    <w:rsid w:val="008A2F30"/>
    <w:rsid w:val="008A3A66"/>
    <w:rsid w:val="008A3C02"/>
    <w:rsid w:val="008A5C45"/>
    <w:rsid w:val="008B194B"/>
    <w:rsid w:val="008B4461"/>
    <w:rsid w:val="008C1AD4"/>
    <w:rsid w:val="008C1FE8"/>
    <w:rsid w:val="008C274B"/>
    <w:rsid w:val="008C2C77"/>
    <w:rsid w:val="008C3808"/>
    <w:rsid w:val="008C3FAD"/>
    <w:rsid w:val="008C6E09"/>
    <w:rsid w:val="008C7848"/>
    <w:rsid w:val="008D0F9B"/>
    <w:rsid w:val="008D31E7"/>
    <w:rsid w:val="008D5821"/>
    <w:rsid w:val="008D774D"/>
    <w:rsid w:val="008E1198"/>
    <w:rsid w:val="008E3990"/>
    <w:rsid w:val="008E53DE"/>
    <w:rsid w:val="008F6ED5"/>
    <w:rsid w:val="008F7658"/>
    <w:rsid w:val="008F7E6D"/>
    <w:rsid w:val="0090230E"/>
    <w:rsid w:val="00903DA2"/>
    <w:rsid w:val="00906F32"/>
    <w:rsid w:val="00912C6B"/>
    <w:rsid w:val="00915208"/>
    <w:rsid w:val="009155AE"/>
    <w:rsid w:val="00920822"/>
    <w:rsid w:val="00925F88"/>
    <w:rsid w:val="00935B2A"/>
    <w:rsid w:val="00941356"/>
    <w:rsid w:val="00941750"/>
    <w:rsid w:val="00953E57"/>
    <w:rsid w:val="0096171E"/>
    <w:rsid w:val="0096285D"/>
    <w:rsid w:val="009727FD"/>
    <w:rsid w:val="00973CDE"/>
    <w:rsid w:val="009830F1"/>
    <w:rsid w:val="009837C0"/>
    <w:rsid w:val="00985002"/>
    <w:rsid w:val="009870B7"/>
    <w:rsid w:val="00991592"/>
    <w:rsid w:val="0099631B"/>
    <w:rsid w:val="00997718"/>
    <w:rsid w:val="009A08DC"/>
    <w:rsid w:val="009A74BD"/>
    <w:rsid w:val="009B2BA1"/>
    <w:rsid w:val="009B4A1D"/>
    <w:rsid w:val="009B5E45"/>
    <w:rsid w:val="009B66CE"/>
    <w:rsid w:val="009B795E"/>
    <w:rsid w:val="009C2D83"/>
    <w:rsid w:val="009C368B"/>
    <w:rsid w:val="009C58A5"/>
    <w:rsid w:val="009C5DCA"/>
    <w:rsid w:val="009D1895"/>
    <w:rsid w:val="009D7CA6"/>
    <w:rsid w:val="009E043F"/>
    <w:rsid w:val="009E21E8"/>
    <w:rsid w:val="009E4101"/>
    <w:rsid w:val="00A10EE1"/>
    <w:rsid w:val="00A1376E"/>
    <w:rsid w:val="00A172A2"/>
    <w:rsid w:val="00A22619"/>
    <w:rsid w:val="00A2591F"/>
    <w:rsid w:val="00A306FD"/>
    <w:rsid w:val="00A31455"/>
    <w:rsid w:val="00A31759"/>
    <w:rsid w:val="00A31F6E"/>
    <w:rsid w:val="00A373F3"/>
    <w:rsid w:val="00A4295F"/>
    <w:rsid w:val="00A46EBC"/>
    <w:rsid w:val="00A506C0"/>
    <w:rsid w:val="00A54974"/>
    <w:rsid w:val="00A57CE1"/>
    <w:rsid w:val="00A66019"/>
    <w:rsid w:val="00A672C4"/>
    <w:rsid w:val="00A7004B"/>
    <w:rsid w:val="00A831EE"/>
    <w:rsid w:val="00A84FB9"/>
    <w:rsid w:val="00A85AF1"/>
    <w:rsid w:val="00A93D9B"/>
    <w:rsid w:val="00A94218"/>
    <w:rsid w:val="00A9663D"/>
    <w:rsid w:val="00AA6087"/>
    <w:rsid w:val="00AB0CE8"/>
    <w:rsid w:val="00AB29F4"/>
    <w:rsid w:val="00AB3342"/>
    <w:rsid w:val="00AC0731"/>
    <w:rsid w:val="00AC545B"/>
    <w:rsid w:val="00AD33CE"/>
    <w:rsid w:val="00AD559E"/>
    <w:rsid w:val="00AD7C14"/>
    <w:rsid w:val="00AE61D6"/>
    <w:rsid w:val="00AF027F"/>
    <w:rsid w:val="00B01287"/>
    <w:rsid w:val="00B02775"/>
    <w:rsid w:val="00B04BF6"/>
    <w:rsid w:val="00B1231B"/>
    <w:rsid w:val="00B12642"/>
    <w:rsid w:val="00B13273"/>
    <w:rsid w:val="00B1717C"/>
    <w:rsid w:val="00B20043"/>
    <w:rsid w:val="00B2074C"/>
    <w:rsid w:val="00B32EC8"/>
    <w:rsid w:val="00B36679"/>
    <w:rsid w:val="00B37604"/>
    <w:rsid w:val="00B37B69"/>
    <w:rsid w:val="00B40D08"/>
    <w:rsid w:val="00B414B8"/>
    <w:rsid w:val="00B41F25"/>
    <w:rsid w:val="00B4337F"/>
    <w:rsid w:val="00B466CF"/>
    <w:rsid w:val="00B47C13"/>
    <w:rsid w:val="00B50FED"/>
    <w:rsid w:val="00B64F1C"/>
    <w:rsid w:val="00B65C97"/>
    <w:rsid w:val="00B70352"/>
    <w:rsid w:val="00B70FB6"/>
    <w:rsid w:val="00B8389F"/>
    <w:rsid w:val="00B83964"/>
    <w:rsid w:val="00BA0AD4"/>
    <w:rsid w:val="00BA11AD"/>
    <w:rsid w:val="00BA1A25"/>
    <w:rsid w:val="00BB1662"/>
    <w:rsid w:val="00BB46D7"/>
    <w:rsid w:val="00BC3B1E"/>
    <w:rsid w:val="00BD0EC9"/>
    <w:rsid w:val="00BD5B81"/>
    <w:rsid w:val="00BE21C6"/>
    <w:rsid w:val="00BE4B0D"/>
    <w:rsid w:val="00BF25A4"/>
    <w:rsid w:val="00BF2C8E"/>
    <w:rsid w:val="00BF5B71"/>
    <w:rsid w:val="00BF76B0"/>
    <w:rsid w:val="00C0180A"/>
    <w:rsid w:val="00C01B5F"/>
    <w:rsid w:val="00C0338D"/>
    <w:rsid w:val="00C21B8A"/>
    <w:rsid w:val="00C23AE6"/>
    <w:rsid w:val="00C23BBD"/>
    <w:rsid w:val="00C24F42"/>
    <w:rsid w:val="00C33D22"/>
    <w:rsid w:val="00C3469F"/>
    <w:rsid w:val="00C4004C"/>
    <w:rsid w:val="00C407B2"/>
    <w:rsid w:val="00C44BBD"/>
    <w:rsid w:val="00C479D7"/>
    <w:rsid w:val="00C5140E"/>
    <w:rsid w:val="00C5438D"/>
    <w:rsid w:val="00C54965"/>
    <w:rsid w:val="00C55E04"/>
    <w:rsid w:val="00C55E71"/>
    <w:rsid w:val="00C5770E"/>
    <w:rsid w:val="00C63316"/>
    <w:rsid w:val="00C70743"/>
    <w:rsid w:val="00C71910"/>
    <w:rsid w:val="00C806D5"/>
    <w:rsid w:val="00C80F33"/>
    <w:rsid w:val="00C81CE9"/>
    <w:rsid w:val="00CA08B4"/>
    <w:rsid w:val="00CB0417"/>
    <w:rsid w:val="00CB1139"/>
    <w:rsid w:val="00CB1D7B"/>
    <w:rsid w:val="00CB2059"/>
    <w:rsid w:val="00CB5536"/>
    <w:rsid w:val="00CB5F10"/>
    <w:rsid w:val="00CB7812"/>
    <w:rsid w:val="00CC04D8"/>
    <w:rsid w:val="00CC3601"/>
    <w:rsid w:val="00CD65BB"/>
    <w:rsid w:val="00CD7E82"/>
    <w:rsid w:val="00CE1AF7"/>
    <w:rsid w:val="00CE6214"/>
    <w:rsid w:val="00CE65A5"/>
    <w:rsid w:val="00CE7F81"/>
    <w:rsid w:val="00CF09EE"/>
    <w:rsid w:val="00CF3D7B"/>
    <w:rsid w:val="00CF4F16"/>
    <w:rsid w:val="00CF588A"/>
    <w:rsid w:val="00CF5E84"/>
    <w:rsid w:val="00CF7B3D"/>
    <w:rsid w:val="00D061F7"/>
    <w:rsid w:val="00D10A16"/>
    <w:rsid w:val="00D14F4C"/>
    <w:rsid w:val="00D157E7"/>
    <w:rsid w:val="00D165F2"/>
    <w:rsid w:val="00D17855"/>
    <w:rsid w:val="00D220D9"/>
    <w:rsid w:val="00D22999"/>
    <w:rsid w:val="00D248D5"/>
    <w:rsid w:val="00D30F97"/>
    <w:rsid w:val="00D31BC6"/>
    <w:rsid w:val="00D3434E"/>
    <w:rsid w:val="00D40E6A"/>
    <w:rsid w:val="00D42D87"/>
    <w:rsid w:val="00D46C5C"/>
    <w:rsid w:val="00D52097"/>
    <w:rsid w:val="00D550D7"/>
    <w:rsid w:val="00D63CDF"/>
    <w:rsid w:val="00D67EDB"/>
    <w:rsid w:val="00D67F54"/>
    <w:rsid w:val="00D74CC5"/>
    <w:rsid w:val="00D74E67"/>
    <w:rsid w:val="00D76222"/>
    <w:rsid w:val="00D765CC"/>
    <w:rsid w:val="00D84710"/>
    <w:rsid w:val="00D86823"/>
    <w:rsid w:val="00D86A8E"/>
    <w:rsid w:val="00DA0904"/>
    <w:rsid w:val="00DA1335"/>
    <w:rsid w:val="00DA34AC"/>
    <w:rsid w:val="00DA3634"/>
    <w:rsid w:val="00DB1920"/>
    <w:rsid w:val="00DB37ED"/>
    <w:rsid w:val="00DB4963"/>
    <w:rsid w:val="00DB4E9A"/>
    <w:rsid w:val="00DB5C1C"/>
    <w:rsid w:val="00DB7C5A"/>
    <w:rsid w:val="00DC3DF5"/>
    <w:rsid w:val="00DD06D4"/>
    <w:rsid w:val="00DD1EE0"/>
    <w:rsid w:val="00DD2808"/>
    <w:rsid w:val="00DD491F"/>
    <w:rsid w:val="00DE2B69"/>
    <w:rsid w:val="00DE561D"/>
    <w:rsid w:val="00DF1B42"/>
    <w:rsid w:val="00DF5951"/>
    <w:rsid w:val="00DF75A1"/>
    <w:rsid w:val="00DF7D84"/>
    <w:rsid w:val="00E01090"/>
    <w:rsid w:val="00E044F4"/>
    <w:rsid w:val="00E04932"/>
    <w:rsid w:val="00E101FC"/>
    <w:rsid w:val="00E10485"/>
    <w:rsid w:val="00E10ACA"/>
    <w:rsid w:val="00E134D1"/>
    <w:rsid w:val="00E139C9"/>
    <w:rsid w:val="00E146FD"/>
    <w:rsid w:val="00E151B8"/>
    <w:rsid w:val="00E15329"/>
    <w:rsid w:val="00E16E01"/>
    <w:rsid w:val="00E1708E"/>
    <w:rsid w:val="00E179DF"/>
    <w:rsid w:val="00E17D59"/>
    <w:rsid w:val="00E20D23"/>
    <w:rsid w:val="00E32CFE"/>
    <w:rsid w:val="00E46D93"/>
    <w:rsid w:val="00E47097"/>
    <w:rsid w:val="00E50405"/>
    <w:rsid w:val="00E50EF8"/>
    <w:rsid w:val="00E547D5"/>
    <w:rsid w:val="00E55664"/>
    <w:rsid w:val="00E57583"/>
    <w:rsid w:val="00E630BE"/>
    <w:rsid w:val="00E65BA0"/>
    <w:rsid w:val="00E67E2C"/>
    <w:rsid w:val="00E72E5C"/>
    <w:rsid w:val="00E74B3A"/>
    <w:rsid w:val="00E81F86"/>
    <w:rsid w:val="00E90331"/>
    <w:rsid w:val="00E91A17"/>
    <w:rsid w:val="00E92ED6"/>
    <w:rsid w:val="00E9371E"/>
    <w:rsid w:val="00E94A72"/>
    <w:rsid w:val="00E94B34"/>
    <w:rsid w:val="00E96814"/>
    <w:rsid w:val="00E96A70"/>
    <w:rsid w:val="00EA4A4F"/>
    <w:rsid w:val="00EA5A4E"/>
    <w:rsid w:val="00EA60C4"/>
    <w:rsid w:val="00EA73C3"/>
    <w:rsid w:val="00EB42D4"/>
    <w:rsid w:val="00EC1338"/>
    <w:rsid w:val="00EC2BCD"/>
    <w:rsid w:val="00EC7D73"/>
    <w:rsid w:val="00ED738F"/>
    <w:rsid w:val="00EE0343"/>
    <w:rsid w:val="00EE1D6F"/>
    <w:rsid w:val="00EE36A3"/>
    <w:rsid w:val="00EE3800"/>
    <w:rsid w:val="00EE74AA"/>
    <w:rsid w:val="00EF03A2"/>
    <w:rsid w:val="00EF0551"/>
    <w:rsid w:val="00EF2E51"/>
    <w:rsid w:val="00EF3D08"/>
    <w:rsid w:val="00EF686C"/>
    <w:rsid w:val="00EF69A8"/>
    <w:rsid w:val="00F0075F"/>
    <w:rsid w:val="00F00CAA"/>
    <w:rsid w:val="00F00F6E"/>
    <w:rsid w:val="00F03071"/>
    <w:rsid w:val="00F03511"/>
    <w:rsid w:val="00F04BB8"/>
    <w:rsid w:val="00F067F5"/>
    <w:rsid w:val="00F07C95"/>
    <w:rsid w:val="00F10C54"/>
    <w:rsid w:val="00F2337C"/>
    <w:rsid w:val="00F24E3D"/>
    <w:rsid w:val="00F273BA"/>
    <w:rsid w:val="00F27541"/>
    <w:rsid w:val="00F33D02"/>
    <w:rsid w:val="00F3633A"/>
    <w:rsid w:val="00F376D9"/>
    <w:rsid w:val="00F424A1"/>
    <w:rsid w:val="00F447BD"/>
    <w:rsid w:val="00F534F5"/>
    <w:rsid w:val="00F54CFC"/>
    <w:rsid w:val="00F603DE"/>
    <w:rsid w:val="00F61F6A"/>
    <w:rsid w:val="00F626B6"/>
    <w:rsid w:val="00F63AAE"/>
    <w:rsid w:val="00F64658"/>
    <w:rsid w:val="00F718C3"/>
    <w:rsid w:val="00F8108C"/>
    <w:rsid w:val="00F81B97"/>
    <w:rsid w:val="00F8241B"/>
    <w:rsid w:val="00F86650"/>
    <w:rsid w:val="00F868C1"/>
    <w:rsid w:val="00F879E7"/>
    <w:rsid w:val="00F909E9"/>
    <w:rsid w:val="00FA3AEB"/>
    <w:rsid w:val="00FB349E"/>
    <w:rsid w:val="00FB7F6C"/>
    <w:rsid w:val="00FC0307"/>
    <w:rsid w:val="00FD09E4"/>
    <w:rsid w:val="00FD2C0D"/>
    <w:rsid w:val="00FD368F"/>
    <w:rsid w:val="00FD5260"/>
    <w:rsid w:val="00FD60C2"/>
    <w:rsid w:val="00FD661D"/>
    <w:rsid w:val="00FE39E3"/>
    <w:rsid w:val="00FF55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492503"/>
  <w15:docId w15:val="{15194621-0055-41D2-9110-50F2A9D01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5183"/>
    <w:pPr>
      <w:spacing w:after="0" w:line="240" w:lineRule="auto"/>
    </w:pPr>
    <w:rPr>
      <w:rFonts w:ascii="Arial" w:eastAsia="Arial" w:hAnsi="Arial" w:cs="Times New Roman"/>
      <w:sz w:val="20"/>
      <w:szCs w:val="24"/>
    </w:rPr>
  </w:style>
  <w:style w:type="paragraph" w:styleId="Nadpis1">
    <w:name w:val="heading 1"/>
    <w:basedOn w:val="Normln"/>
    <w:next w:val="Normln"/>
    <w:link w:val="Nadpis1Char"/>
    <w:qFormat/>
    <w:rsid w:val="00505183"/>
    <w:pPr>
      <w:keepNext/>
      <w:numPr>
        <w:numId w:val="1"/>
      </w:numPr>
      <w:spacing w:before="240" w:after="60"/>
      <w:ind w:left="0"/>
      <w:outlineLvl w:val="0"/>
    </w:pPr>
    <w:rPr>
      <w:rFonts w:eastAsia="Times New Roman"/>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05183"/>
    <w:rPr>
      <w:rFonts w:ascii="Arial" w:eastAsia="Times New Roman" w:hAnsi="Arial" w:cs="Times New Roman"/>
      <w:b/>
      <w:bCs/>
      <w:kern w:val="32"/>
      <w:sz w:val="32"/>
      <w:szCs w:val="32"/>
    </w:rPr>
  </w:style>
  <w:style w:type="character" w:styleId="Hypertextovodkaz">
    <w:name w:val="Hyperlink"/>
    <w:uiPriority w:val="99"/>
    <w:unhideWhenUsed/>
    <w:rsid w:val="00505183"/>
    <w:rPr>
      <w:color w:val="0000FF"/>
      <w:u w:val="single"/>
    </w:rPr>
  </w:style>
  <w:style w:type="paragraph" w:styleId="Obsah1">
    <w:name w:val="toc 1"/>
    <w:basedOn w:val="Normln"/>
    <w:next w:val="Normln"/>
    <w:autoRedefine/>
    <w:uiPriority w:val="39"/>
    <w:semiHidden/>
    <w:unhideWhenUsed/>
    <w:rsid w:val="00505183"/>
    <w:pPr>
      <w:keepNext/>
      <w:numPr>
        <w:numId w:val="2"/>
      </w:numPr>
      <w:tabs>
        <w:tab w:val="right" w:pos="9628"/>
      </w:tabs>
      <w:spacing w:before="120" w:after="120" w:line="260" w:lineRule="exact"/>
    </w:pPr>
    <w:rPr>
      <w:b/>
      <w:caps/>
    </w:rPr>
  </w:style>
  <w:style w:type="paragraph" w:styleId="Obsah2">
    <w:name w:val="toc 2"/>
    <w:basedOn w:val="Normln"/>
    <w:next w:val="Normln"/>
    <w:autoRedefine/>
    <w:uiPriority w:val="39"/>
    <w:semiHidden/>
    <w:unhideWhenUsed/>
    <w:rsid w:val="00505183"/>
    <w:pPr>
      <w:keepNext/>
      <w:numPr>
        <w:ilvl w:val="1"/>
        <w:numId w:val="2"/>
      </w:numPr>
      <w:tabs>
        <w:tab w:val="right" w:pos="9628"/>
      </w:tabs>
      <w:spacing w:line="260" w:lineRule="exact"/>
    </w:pPr>
    <w:rPr>
      <w:b/>
    </w:rPr>
  </w:style>
  <w:style w:type="paragraph" w:styleId="Podpis">
    <w:name w:val="Signature"/>
    <w:basedOn w:val="Normln"/>
    <w:link w:val="PodpisChar"/>
    <w:unhideWhenUsed/>
    <w:rsid w:val="00505183"/>
    <w:pPr>
      <w:keepNext/>
      <w:tabs>
        <w:tab w:val="center" w:pos="1701"/>
        <w:tab w:val="center" w:pos="6804"/>
      </w:tabs>
      <w:spacing w:line="260" w:lineRule="exact"/>
    </w:pPr>
    <w:rPr>
      <w:rFonts w:eastAsia="Times New Roman"/>
      <w:szCs w:val="20"/>
      <w:lang w:eastAsia="cs-CZ"/>
    </w:rPr>
  </w:style>
  <w:style w:type="character" w:customStyle="1" w:styleId="PodpisChar">
    <w:name w:val="Podpis Char"/>
    <w:basedOn w:val="Standardnpsmoodstavce"/>
    <w:link w:val="Podpis"/>
    <w:rsid w:val="00505183"/>
    <w:rPr>
      <w:rFonts w:ascii="Arial" w:eastAsia="Times New Roman" w:hAnsi="Arial" w:cs="Times New Roman"/>
      <w:sz w:val="20"/>
      <w:szCs w:val="20"/>
      <w:lang w:eastAsia="cs-CZ"/>
    </w:rPr>
  </w:style>
  <w:style w:type="paragraph" w:styleId="Odstavecseseznamem">
    <w:name w:val="List Paragraph"/>
    <w:basedOn w:val="Normln"/>
    <w:qFormat/>
    <w:rsid w:val="00505183"/>
    <w:pPr>
      <w:ind w:left="720"/>
      <w:contextualSpacing/>
    </w:pPr>
  </w:style>
  <w:style w:type="paragraph" w:styleId="Vrazncitt">
    <w:name w:val="Intense Quote"/>
    <w:basedOn w:val="Normln"/>
    <w:next w:val="Normln"/>
    <w:link w:val="VrazncittChar"/>
    <w:uiPriority w:val="30"/>
    <w:qFormat/>
    <w:rsid w:val="00505183"/>
    <w:pPr>
      <w:numPr>
        <w:ilvl w:val="1"/>
        <w:numId w:val="1"/>
      </w:numPr>
      <w:ind w:right="720"/>
    </w:pPr>
    <w:rPr>
      <w:b/>
      <w:i/>
      <w:szCs w:val="22"/>
    </w:rPr>
  </w:style>
  <w:style w:type="character" w:customStyle="1" w:styleId="VrazncittChar">
    <w:name w:val="Výrazný citát Char"/>
    <w:basedOn w:val="Standardnpsmoodstavce"/>
    <w:link w:val="Vrazncitt"/>
    <w:uiPriority w:val="30"/>
    <w:rsid w:val="00505183"/>
    <w:rPr>
      <w:rFonts w:ascii="Arial" w:eastAsia="Arial" w:hAnsi="Arial" w:cs="Times New Roman"/>
      <w:b/>
      <w:i/>
      <w:sz w:val="20"/>
    </w:rPr>
  </w:style>
  <w:style w:type="paragraph" w:styleId="Nadpisobsahu">
    <w:name w:val="TOC Heading"/>
    <w:basedOn w:val="Nadpis1"/>
    <w:next w:val="Normln"/>
    <w:uiPriority w:val="39"/>
    <w:unhideWhenUsed/>
    <w:qFormat/>
    <w:rsid w:val="00505183"/>
    <w:pPr>
      <w:numPr>
        <w:ilvl w:val="2"/>
      </w:numPr>
      <w:ind w:left="0" w:firstLine="0"/>
      <w:outlineLvl w:val="9"/>
    </w:pPr>
  </w:style>
  <w:style w:type="paragraph" w:customStyle="1" w:styleId="HlavaNadpis">
    <w:name w:val="Hlava Nadpis"/>
    <w:basedOn w:val="Normln"/>
    <w:next w:val="Normln"/>
    <w:link w:val="HlavaNadpisChar"/>
    <w:qFormat/>
    <w:rsid w:val="00505183"/>
    <w:pPr>
      <w:keepNext/>
      <w:numPr>
        <w:numId w:val="14"/>
      </w:numPr>
      <w:spacing w:before="240" w:line="260" w:lineRule="exact"/>
      <w:jc w:val="center"/>
      <w:outlineLvl w:val="0"/>
    </w:pPr>
    <w:rPr>
      <w:b/>
    </w:rPr>
  </w:style>
  <w:style w:type="paragraph" w:customStyle="1" w:styleId="DlNadpis">
    <w:name w:val="Díl Nadpis"/>
    <w:basedOn w:val="Normln"/>
    <w:next w:val="Normln"/>
    <w:qFormat/>
    <w:rsid w:val="00505183"/>
    <w:pPr>
      <w:keepNext/>
      <w:numPr>
        <w:ilvl w:val="1"/>
        <w:numId w:val="14"/>
      </w:numPr>
      <w:spacing w:before="240" w:line="260" w:lineRule="exact"/>
      <w:jc w:val="center"/>
      <w:outlineLvl w:val="1"/>
    </w:pPr>
    <w:rPr>
      <w:b/>
    </w:rPr>
  </w:style>
  <w:style w:type="character" w:customStyle="1" w:styleId="lnekNadpisChar">
    <w:name w:val="Článek Nadpis Char"/>
    <w:link w:val="lnekNadpis"/>
    <w:locked/>
    <w:rsid w:val="00505183"/>
    <w:rPr>
      <w:szCs w:val="24"/>
    </w:rPr>
  </w:style>
  <w:style w:type="paragraph" w:customStyle="1" w:styleId="lnekNzev">
    <w:name w:val="Článek Název"/>
    <w:basedOn w:val="Normln"/>
    <w:next w:val="lnekText"/>
    <w:link w:val="lnekNzevChar"/>
    <w:qFormat/>
    <w:rsid w:val="00505183"/>
    <w:pPr>
      <w:keepNext/>
      <w:spacing w:line="260" w:lineRule="exact"/>
      <w:jc w:val="center"/>
    </w:pPr>
    <w:rPr>
      <w:b/>
    </w:rPr>
  </w:style>
  <w:style w:type="paragraph" w:customStyle="1" w:styleId="lnekNadpis">
    <w:name w:val="Článek Nadpis"/>
    <w:basedOn w:val="Normln"/>
    <w:next w:val="lnekNzev"/>
    <w:link w:val="lnekNadpisChar"/>
    <w:qFormat/>
    <w:rsid w:val="00505183"/>
    <w:pPr>
      <w:keepNext/>
      <w:numPr>
        <w:ilvl w:val="2"/>
        <w:numId w:val="14"/>
      </w:numPr>
      <w:spacing w:before="240" w:line="260" w:lineRule="exact"/>
      <w:jc w:val="center"/>
      <w:outlineLvl w:val="2"/>
    </w:pPr>
    <w:rPr>
      <w:rFonts w:asciiTheme="minorHAnsi" w:eastAsiaTheme="minorHAnsi" w:hAnsiTheme="minorHAnsi" w:cstheme="minorBidi"/>
      <w:sz w:val="22"/>
    </w:rPr>
  </w:style>
  <w:style w:type="character" w:customStyle="1" w:styleId="lnekNzevChar">
    <w:name w:val="Článek Název Char"/>
    <w:link w:val="lnekNzev"/>
    <w:locked/>
    <w:rsid w:val="00505183"/>
    <w:rPr>
      <w:rFonts w:ascii="Arial" w:eastAsia="Arial" w:hAnsi="Arial" w:cs="Times New Roman"/>
      <w:b/>
      <w:sz w:val="20"/>
      <w:szCs w:val="24"/>
    </w:rPr>
  </w:style>
  <w:style w:type="paragraph" w:customStyle="1" w:styleId="lnekText">
    <w:name w:val="Článek Text"/>
    <w:basedOn w:val="Normln"/>
    <w:link w:val="lnekTextChar"/>
    <w:qFormat/>
    <w:rsid w:val="00505183"/>
    <w:pPr>
      <w:spacing w:before="120" w:line="260" w:lineRule="exact"/>
    </w:pPr>
  </w:style>
  <w:style w:type="character" w:customStyle="1" w:styleId="lnekTextChar">
    <w:name w:val="Článek Text Char"/>
    <w:link w:val="lnekText"/>
    <w:locked/>
    <w:rsid w:val="00505183"/>
    <w:rPr>
      <w:rFonts w:ascii="Arial" w:eastAsia="Arial" w:hAnsi="Arial" w:cs="Times New Roman"/>
      <w:sz w:val="20"/>
      <w:szCs w:val="24"/>
    </w:rPr>
  </w:style>
  <w:style w:type="paragraph" w:customStyle="1" w:styleId="stranalev">
    <w:name w:val="strana_levá"/>
    <w:basedOn w:val="Normln"/>
    <w:rsid w:val="00505183"/>
    <w:pPr>
      <w:spacing w:line="220" w:lineRule="exact"/>
    </w:pPr>
    <w:rPr>
      <w:rFonts w:eastAsia="Times New Roman"/>
      <w:b/>
      <w:szCs w:val="20"/>
      <w:lang w:eastAsia="cs-CZ"/>
    </w:rPr>
  </w:style>
  <w:style w:type="paragraph" w:customStyle="1" w:styleId="stranaprav">
    <w:name w:val="strana_pravá"/>
    <w:basedOn w:val="Normln"/>
    <w:rsid w:val="00505183"/>
    <w:pPr>
      <w:spacing w:line="220" w:lineRule="exact"/>
    </w:pPr>
    <w:rPr>
      <w:rFonts w:eastAsia="Times New Roman"/>
      <w:sz w:val="18"/>
      <w:szCs w:val="18"/>
      <w:lang w:eastAsia="cs-CZ"/>
    </w:rPr>
  </w:style>
  <w:style w:type="paragraph" w:customStyle="1" w:styleId="Smrnice">
    <w:name w:val="Směrnice"/>
    <w:basedOn w:val="Normln"/>
    <w:rsid w:val="00505183"/>
    <w:rPr>
      <w:caps/>
      <w:sz w:val="56"/>
    </w:rPr>
  </w:style>
  <w:style w:type="character" w:customStyle="1" w:styleId="PehledChar">
    <w:name w:val="Přehled Char"/>
    <w:link w:val="Pehled"/>
    <w:locked/>
    <w:rsid w:val="00505183"/>
    <w:rPr>
      <w:b/>
      <w:caps/>
      <w:sz w:val="28"/>
      <w:szCs w:val="24"/>
    </w:rPr>
  </w:style>
  <w:style w:type="paragraph" w:customStyle="1" w:styleId="Pehled">
    <w:name w:val="Přehled"/>
    <w:basedOn w:val="Normln"/>
    <w:link w:val="PehledChar"/>
    <w:qFormat/>
    <w:rsid w:val="00505183"/>
    <w:pPr>
      <w:keepNext/>
      <w:spacing w:before="240" w:after="240"/>
      <w:contextualSpacing/>
      <w:outlineLvl w:val="0"/>
    </w:pPr>
    <w:rPr>
      <w:rFonts w:asciiTheme="minorHAnsi" w:eastAsiaTheme="minorHAnsi" w:hAnsiTheme="minorHAnsi" w:cstheme="minorBidi"/>
      <w:b/>
      <w:caps/>
      <w:sz w:val="28"/>
    </w:rPr>
  </w:style>
  <w:style w:type="paragraph" w:customStyle="1" w:styleId="ploha">
    <w:name w:val="příloha"/>
    <w:basedOn w:val="Normln"/>
    <w:rsid w:val="00505183"/>
    <w:pPr>
      <w:numPr>
        <w:numId w:val="3"/>
      </w:numPr>
      <w:spacing w:line="260" w:lineRule="exact"/>
    </w:pPr>
    <w:rPr>
      <w:rFonts w:eastAsia="Times New Roman"/>
      <w:szCs w:val="20"/>
      <w:lang w:eastAsia="cs-CZ"/>
    </w:rPr>
  </w:style>
  <w:style w:type="paragraph" w:customStyle="1" w:styleId="zkratka">
    <w:name w:val="zkratka"/>
    <w:basedOn w:val="Normln"/>
    <w:rsid w:val="00505183"/>
    <w:rPr>
      <w:rFonts w:eastAsia="Times New Roman"/>
      <w:szCs w:val="20"/>
      <w:lang w:eastAsia="cs-CZ"/>
    </w:rPr>
  </w:style>
  <w:style w:type="paragraph" w:customStyle="1" w:styleId="lnek11">
    <w:name w:val="Článek 11"/>
    <w:basedOn w:val="lnekText"/>
    <w:rsid w:val="00505183"/>
    <w:pPr>
      <w:tabs>
        <w:tab w:val="num" w:pos="907"/>
        <w:tab w:val="left" w:pos="2495"/>
        <w:tab w:val="left" w:pos="3515"/>
        <w:tab w:val="left" w:pos="4763"/>
        <w:tab w:val="left" w:pos="6237"/>
        <w:tab w:val="left" w:pos="7825"/>
      </w:tabs>
      <w:spacing w:before="0"/>
      <w:ind w:left="907" w:hanging="550"/>
    </w:pPr>
    <w:rPr>
      <w:rFonts w:eastAsia="Times New Roman"/>
      <w:szCs w:val="20"/>
      <w:lang w:eastAsia="cs-CZ"/>
    </w:rPr>
  </w:style>
  <w:style w:type="paragraph" w:styleId="Obsah3">
    <w:name w:val="toc 3"/>
    <w:basedOn w:val="lnekNzev"/>
    <w:next w:val="Normln"/>
    <w:autoRedefine/>
    <w:uiPriority w:val="39"/>
    <w:unhideWhenUsed/>
    <w:rsid w:val="00505183"/>
    <w:pPr>
      <w:numPr>
        <w:ilvl w:val="2"/>
        <w:numId w:val="2"/>
      </w:numPr>
      <w:tabs>
        <w:tab w:val="num" w:pos="360"/>
        <w:tab w:val="right" w:pos="9628"/>
      </w:tabs>
      <w:jc w:val="left"/>
    </w:pPr>
    <w:rPr>
      <w:b w:val="0"/>
    </w:rPr>
  </w:style>
  <w:style w:type="numbering" w:customStyle="1" w:styleId="SmrniceObsah">
    <w:name w:val="Směrnice Obsah"/>
    <w:uiPriority w:val="99"/>
    <w:rsid w:val="00505183"/>
    <w:pPr>
      <w:numPr>
        <w:numId w:val="9"/>
      </w:numPr>
    </w:pPr>
  </w:style>
  <w:style w:type="numbering" w:customStyle="1" w:styleId="SmrniceSeznam">
    <w:name w:val="Směrnice Seznam"/>
    <w:uiPriority w:val="99"/>
    <w:rsid w:val="00505183"/>
    <w:pPr>
      <w:numPr>
        <w:numId w:val="10"/>
      </w:numPr>
    </w:pPr>
  </w:style>
  <w:style w:type="paragraph" w:styleId="Zhlav">
    <w:name w:val="header"/>
    <w:basedOn w:val="Normln"/>
    <w:link w:val="ZhlavChar"/>
    <w:unhideWhenUsed/>
    <w:rsid w:val="00670139"/>
    <w:pPr>
      <w:tabs>
        <w:tab w:val="center" w:pos="4536"/>
        <w:tab w:val="right" w:pos="9072"/>
      </w:tabs>
    </w:pPr>
  </w:style>
  <w:style w:type="character" w:customStyle="1" w:styleId="ZhlavChar">
    <w:name w:val="Záhlaví Char"/>
    <w:basedOn w:val="Standardnpsmoodstavce"/>
    <w:link w:val="Zhlav"/>
    <w:rsid w:val="00670139"/>
    <w:rPr>
      <w:rFonts w:ascii="Arial" w:eastAsia="Arial" w:hAnsi="Arial" w:cs="Times New Roman"/>
      <w:sz w:val="20"/>
      <w:szCs w:val="24"/>
    </w:rPr>
  </w:style>
  <w:style w:type="paragraph" w:styleId="Zpat">
    <w:name w:val="footer"/>
    <w:basedOn w:val="Normln"/>
    <w:link w:val="ZpatChar"/>
    <w:uiPriority w:val="99"/>
    <w:unhideWhenUsed/>
    <w:rsid w:val="00670139"/>
    <w:pPr>
      <w:tabs>
        <w:tab w:val="center" w:pos="4536"/>
        <w:tab w:val="right" w:pos="9072"/>
      </w:tabs>
    </w:pPr>
  </w:style>
  <w:style w:type="character" w:customStyle="1" w:styleId="ZpatChar">
    <w:name w:val="Zápatí Char"/>
    <w:basedOn w:val="Standardnpsmoodstavce"/>
    <w:link w:val="Zpat"/>
    <w:uiPriority w:val="99"/>
    <w:rsid w:val="00670139"/>
    <w:rPr>
      <w:rFonts w:ascii="Arial" w:eastAsia="Arial" w:hAnsi="Arial" w:cs="Times New Roman"/>
      <w:sz w:val="20"/>
      <w:szCs w:val="24"/>
    </w:rPr>
  </w:style>
  <w:style w:type="paragraph" w:styleId="Textbubliny">
    <w:name w:val="Balloon Text"/>
    <w:basedOn w:val="Normln"/>
    <w:link w:val="TextbublinyChar"/>
    <w:uiPriority w:val="99"/>
    <w:semiHidden/>
    <w:unhideWhenUsed/>
    <w:rsid w:val="00670139"/>
    <w:rPr>
      <w:rFonts w:ascii="Tahoma" w:hAnsi="Tahoma" w:cs="Tahoma"/>
      <w:sz w:val="16"/>
      <w:szCs w:val="16"/>
    </w:rPr>
  </w:style>
  <w:style w:type="character" w:customStyle="1" w:styleId="TextbublinyChar">
    <w:name w:val="Text bubliny Char"/>
    <w:basedOn w:val="Standardnpsmoodstavce"/>
    <w:link w:val="Textbubliny"/>
    <w:uiPriority w:val="99"/>
    <w:semiHidden/>
    <w:rsid w:val="00670139"/>
    <w:rPr>
      <w:rFonts w:ascii="Tahoma" w:eastAsia="Arial" w:hAnsi="Tahoma" w:cs="Tahoma"/>
      <w:sz w:val="16"/>
      <w:szCs w:val="16"/>
    </w:rPr>
  </w:style>
  <w:style w:type="character" w:styleId="Odkaznakoment">
    <w:name w:val="annotation reference"/>
    <w:basedOn w:val="Standardnpsmoodstavce"/>
    <w:uiPriority w:val="99"/>
    <w:semiHidden/>
    <w:unhideWhenUsed/>
    <w:rsid w:val="001B7646"/>
    <w:rPr>
      <w:sz w:val="16"/>
      <w:szCs w:val="16"/>
    </w:rPr>
  </w:style>
  <w:style w:type="paragraph" w:styleId="Textkomente">
    <w:name w:val="annotation text"/>
    <w:basedOn w:val="Normln"/>
    <w:link w:val="TextkomenteChar"/>
    <w:uiPriority w:val="99"/>
    <w:unhideWhenUsed/>
    <w:rsid w:val="001B7646"/>
    <w:rPr>
      <w:szCs w:val="20"/>
    </w:rPr>
  </w:style>
  <w:style w:type="character" w:customStyle="1" w:styleId="TextkomenteChar">
    <w:name w:val="Text komentáře Char"/>
    <w:basedOn w:val="Standardnpsmoodstavce"/>
    <w:link w:val="Textkomente"/>
    <w:uiPriority w:val="99"/>
    <w:rsid w:val="001B7646"/>
    <w:rPr>
      <w:rFonts w:ascii="Arial" w:eastAsia="Arial" w:hAnsi="Arial" w:cs="Times New Roman"/>
      <w:sz w:val="20"/>
      <w:szCs w:val="20"/>
    </w:rPr>
  </w:style>
  <w:style w:type="paragraph" w:styleId="Pedmtkomente">
    <w:name w:val="annotation subject"/>
    <w:basedOn w:val="Textkomente"/>
    <w:next w:val="Textkomente"/>
    <w:link w:val="PedmtkomenteChar"/>
    <w:uiPriority w:val="99"/>
    <w:semiHidden/>
    <w:unhideWhenUsed/>
    <w:rsid w:val="001B7646"/>
    <w:rPr>
      <w:b/>
      <w:bCs/>
    </w:rPr>
  </w:style>
  <w:style w:type="character" w:customStyle="1" w:styleId="PedmtkomenteChar">
    <w:name w:val="Předmět komentáře Char"/>
    <w:basedOn w:val="TextkomenteChar"/>
    <w:link w:val="Pedmtkomente"/>
    <w:uiPriority w:val="99"/>
    <w:semiHidden/>
    <w:rsid w:val="001B7646"/>
    <w:rPr>
      <w:rFonts w:ascii="Arial" w:eastAsia="Arial" w:hAnsi="Arial" w:cs="Times New Roman"/>
      <w:b/>
      <w:bCs/>
      <w:sz w:val="20"/>
      <w:szCs w:val="20"/>
    </w:rPr>
  </w:style>
  <w:style w:type="paragraph" w:styleId="Bezmezer">
    <w:name w:val="No Spacing"/>
    <w:uiPriority w:val="1"/>
    <w:qFormat/>
    <w:rsid w:val="00205061"/>
    <w:pPr>
      <w:spacing w:after="0" w:line="240" w:lineRule="auto"/>
    </w:pPr>
    <w:rPr>
      <w:rFonts w:ascii="Arial" w:eastAsia="Arial" w:hAnsi="Arial" w:cs="Times New Roman"/>
      <w:sz w:val="20"/>
      <w:szCs w:val="24"/>
    </w:rPr>
  </w:style>
  <w:style w:type="character" w:customStyle="1" w:styleId="HlavaNadpisChar">
    <w:name w:val="Hlava Nadpis Char"/>
    <w:link w:val="HlavaNadpis"/>
    <w:rsid w:val="00CF588A"/>
    <w:rPr>
      <w:rFonts w:ascii="Arial" w:eastAsia="Arial" w:hAnsi="Arial" w:cs="Times New Roman"/>
      <w:b/>
      <w:sz w:val="20"/>
      <w:szCs w:val="24"/>
    </w:rPr>
  </w:style>
  <w:style w:type="paragraph" w:styleId="Revize">
    <w:name w:val="Revision"/>
    <w:hidden/>
    <w:uiPriority w:val="99"/>
    <w:semiHidden/>
    <w:rsid w:val="00F10C54"/>
    <w:pPr>
      <w:spacing w:after="0" w:line="240" w:lineRule="auto"/>
    </w:pPr>
    <w:rPr>
      <w:rFonts w:ascii="Arial" w:eastAsia="Arial" w:hAnsi="Arial" w:cs="Times New Roman"/>
      <w:sz w:val="20"/>
      <w:szCs w:val="24"/>
    </w:rPr>
  </w:style>
  <w:style w:type="paragraph" w:styleId="Textpoznpodarou">
    <w:name w:val="footnote text"/>
    <w:basedOn w:val="Normln"/>
    <w:link w:val="TextpoznpodarouChar"/>
    <w:uiPriority w:val="99"/>
    <w:semiHidden/>
    <w:unhideWhenUsed/>
    <w:rsid w:val="00437BE8"/>
    <w:rPr>
      <w:szCs w:val="20"/>
    </w:rPr>
  </w:style>
  <w:style w:type="character" w:customStyle="1" w:styleId="TextpoznpodarouChar">
    <w:name w:val="Text pozn. pod čarou Char"/>
    <w:basedOn w:val="Standardnpsmoodstavce"/>
    <w:link w:val="Textpoznpodarou"/>
    <w:uiPriority w:val="99"/>
    <w:semiHidden/>
    <w:rsid w:val="00437BE8"/>
    <w:rPr>
      <w:rFonts w:ascii="Arial" w:eastAsia="Arial" w:hAnsi="Arial" w:cs="Times New Roman"/>
      <w:sz w:val="20"/>
      <w:szCs w:val="20"/>
    </w:rPr>
  </w:style>
  <w:style w:type="character" w:styleId="Znakapoznpodarou">
    <w:name w:val="footnote reference"/>
    <w:basedOn w:val="Standardnpsmoodstavce"/>
    <w:uiPriority w:val="99"/>
    <w:semiHidden/>
    <w:unhideWhenUsed/>
    <w:rsid w:val="00437BE8"/>
    <w:rPr>
      <w:vertAlign w:val="superscript"/>
    </w:rPr>
  </w:style>
  <w:style w:type="character" w:styleId="Sledovanodkaz">
    <w:name w:val="FollowedHyperlink"/>
    <w:basedOn w:val="Standardnpsmoodstavce"/>
    <w:uiPriority w:val="99"/>
    <w:semiHidden/>
    <w:unhideWhenUsed/>
    <w:rsid w:val="006C3606"/>
    <w:rPr>
      <w:color w:val="800080" w:themeColor="followedHyperlink"/>
      <w:u w:val="single"/>
    </w:rPr>
  </w:style>
  <w:style w:type="character" w:styleId="Siln">
    <w:name w:val="Strong"/>
    <w:basedOn w:val="Standardnpsmoodstavce"/>
    <w:uiPriority w:val="22"/>
    <w:qFormat/>
    <w:rsid w:val="00111BB2"/>
    <w:rPr>
      <w:b/>
      <w:bCs/>
    </w:rPr>
  </w:style>
  <w:style w:type="numbering" w:customStyle="1" w:styleId="SmrniceSeznam1">
    <w:name w:val="Směrnice Seznam1"/>
    <w:uiPriority w:val="99"/>
    <w:rsid w:val="000D5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57562">
      <w:bodyDiv w:val="1"/>
      <w:marLeft w:val="0"/>
      <w:marRight w:val="0"/>
      <w:marTop w:val="0"/>
      <w:marBottom w:val="0"/>
      <w:divBdr>
        <w:top w:val="none" w:sz="0" w:space="0" w:color="auto"/>
        <w:left w:val="none" w:sz="0" w:space="0" w:color="auto"/>
        <w:bottom w:val="none" w:sz="0" w:space="0" w:color="auto"/>
        <w:right w:val="none" w:sz="0" w:space="0" w:color="auto"/>
      </w:divBdr>
    </w:div>
    <w:div w:id="190805935">
      <w:bodyDiv w:val="1"/>
      <w:marLeft w:val="0"/>
      <w:marRight w:val="0"/>
      <w:marTop w:val="0"/>
      <w:marBottom w:val="0"/>
      <w:divBdr>
        <w:top w:val="none" w:sz="0" w:space="0" w:color="auto"/>
        <w:left w:val="none" w:sz="0" w:space="0" w:color="auto"/>
        <w:bottom w:val="none" w:sz="0" w:space="0" w:color="auto"/>
        <w:right w:val="none" w:sz="0" w:space="0" w:color="auto"/>
      </w:divBdr>
    </w:div>
    <w:div w:id="434447031">
      <w:bodyDiv w:val="1"/>
      <w:marLeft w:val="0"/>
      <w:marRight w:val="0"/>
      <w:marTop w:val="0"/>
      <w:marBottom w:val="0"/>
      <w:divBdr>
        <w:top w:val="none" w:sz="0" w:space="0" w:color="auto"/>
        <w:left w:val="none" w:sz="0" w:space="0" w:color="auto"/>
        <w:bottom w:val="none" w:sz="0" w:space="0" w:color="auto"/>
        <w:right w:val="none" w:sz="0" w:space="0" w:color="auto"/>
      </w:divBdr>
    </w:div>
    <w:div w:id="928199441">
      <w:bodyDiv w:val="1"/>
      <w:marLeft w:val="0"/>
      <w:marRight w:val="0"/>
      <w:marTop w:val="0"/>
      <w:marBottom w:val="0"/>
      <w:divBdr>
        <w:top w:val="none" w:sz="0" w:space="0" w:color="auto"/>
        <w:left w:val="none" w:sz="0" w:space="0" w:color="auto"/>
        <w:bottom w:val="none" w:sz="0" w:space="0" w:color="auto"/>
        <w:right w:val="none" w:sz="0" w:space="0" w:color="auto"/>
      </w:divBdr>
    </w:div>
    <w:div w:id="1213931435">
      <w:bodyDiv w:val="1"/>
      <w:marLeft w:val="0"/>
      <w:marRight w:val="0"/>
      <w:marTop w:val="0"/>
      <w:marBottom w:val="0"/>
      <w:divBdr>
        <w:top w:val="none" w:sz="0" w:space="0" w:color="auto"/>
        <w:left w:val="none" w:sz="0" w:space="0" w:color="auto"/>
        <w:bottom w:val="none" w:sz="0" w:space="0" w:color="auto"/>
        <w:right w:val="none" w:sz="0" w:space="0" w:color="auto"/>
      </w:divBdr>
    </w:div>
    <w:div w:id="1303927839">
      <w:bodyDiv w:val="1"/>
      <w:marLeft w:val="0"/>
      <w:marRight w:val="0"/>
      <w:marTop w:val="0"/>
      <w:marBottom w:val="0"/>
      <w:divBdr>
        <w:top w:val="none" w:sz="0" w:space="0" w:color="auto"/>
        <w:left w:val="none" w:sz="0" w:space="0" w:color="auto"/>
        <w:bottom w:val="none" w:sz="0" w:space="0" w:color="auto"/>
        <w:right w:val="none" w:sz="0" w:space="0" w:color="auto"/>
      </w:divBdr>
    </w:div>
    <w:div w:id="1368338336">
      <w:bodyDiv w:val="1"/>
      <w:marLeft w:val="0"/>
      <w:marRight w:val="0"/>
      <w:marTop w:val="0"/>
      <w:marBottom w:val="0"/>
      <w:divBdr>
        <w:top w:val="none" w:sz="0" w:space="0" w:color="auto"/>
        <w:left w:val="none" w:sz="0" w:space="0" w:color="auto"/>
        <w:bottom w:val="none" w:sz="0" w:space="0" w:color="auto"/>
        <w:right w:val="none" w:sz="0" w:space="0" w:color="auto"/>
      </w:divBdr>
    </w:div>
    <w:div w:id="1651786890">
      <w:bodyDiv w:val="1"/>
      <w:marLeft w:val="0"/>
      <w:marRight w:val="0"/>
      <w:marTop w:val="0"/>
      <w:marBottom w:val="0"/>
      <w:divBdr>
        <w:top w:val="none" w:sz="0" w:space="0" w:color="auto"/>
        <w:left w:val="none" w:sz="0" w:space="0" w:color="auto"/>
        <w:bottom w:val="none" w:sz="0" w:space="0" w:color="auto"/>
        <w:right w:val="none" w:sz="0" w:space="0" w:color="auto"/>
      </w:divBdr>
    </w:div>
    <w:div w:id="1745951244">
      <w:bodyDiv w:val="1"/>
      <w:marLeft w:val="0"/>
      <w:marRight w:val="0"/>
      <w:marTop w:val="0"/>
      <w:marBottom w:val="0"/>
      <w:divBdr>
        <w:top w:val="none" w:sz="0" w:space="0" w:color="auto"/>
        <w:left w:val="none" w:sz="0" w:space="0" w:color="auto"/>
        <w:bottom w:val="none" w:sz="0" w:space="0" w:color="auto"/>
        <w:right w:val="none" w:sz="0" w:space="0" w:color="auto"/>
      </w:divBdr>
    </w:div>
    <w:div w:id="198635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ka.jiskrova@opava-city.cz" TargetMode="External"/><Relationship Id="rId13" Type="http://schemas.openxmlformats.org/officeDocument/2006/relationships/header" Target="head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opava-city.cz/cz/nabidka-temat/dotac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olina.borucka@opava-city.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onika.cerminova@opava-city.cz" TargetMode="External"/><Relationship Id="rId4" Type="http://schemas.openxmlformats.org/officeDocument/2006/relationships/settings" Target="settings.xml"/><Relationship Id="rId9" Type="http://schemas.openxmlformats.org/officeDocument/2006/relationships/hyperlink" Target="mailto:katerina.hnatova@opava-city.cz" TargetMode="External"/><Relationship Id="rId14" Type="http://schemas.openxmlformats.org/officeDocument/2006/relationships/footer" Target="footer1.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F577D-CBEE-4798-B1CA-8427331EE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14</Pages>
  <Words>5448</Words>
  <Characters>32149</Characters>
  <Application>Microsoft Office Word</Application>
  <DocSecurity>0</DocSecurity>
  <Lines>267</Lines>
  <Paragraphs>75</Paragraphs>
  <ScaleCrop>false</ScaleCrop>
  <HeadingPairs>
    <vt:vector size="2" baseType="variant">
      <vt:variant>
        <vt:lpstr>Název</vt:lpstr>
      </vt:variant>
      <vt:variant>
        <vt:i4>1</vt:i4>
      </vt:variant>
    </vt:vector>
  </HeadingPairs>
  <TitlesOfParts>
    <vt:vector size="1" baseType="lpstr">
      <vt:lpstr/>
    </vt:vector>
  </TitlesOfParts>
  <Company>SMO</Company>
  <LinksUpToDate>false</LinksUpToDate>
  <CharactersWithSpaces>37522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Vlčová Petra</dc:creator>
  <cp:lastModifiedBy>Raidová Barbora</cp:lastModifiedBy>
  <cp:revision>28</cp:revision>
  <cp:lastPrinted>2021-06-11T05:28:00Z</cp:lastPrinted>
  <dcterms:created xsi:type="dcterms:W3CDTF">2024-05-21T08:53:00Z</dcterms:created>
  <dcterms:modified xsi:type="dcterms:W3CDTF">2024-05-21T11:50:00Z</dcterms:modified>
</cp:coreProperties>
</file>